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DB_B_DESCRIBEWGHT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described themselves as slightly or very overweight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98.3</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 food restaurant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HY_B_DENTALVISIT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their last visit to the dentist was for a check-up or exam (among students who had ever been to the dentist)</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70.8</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2"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IN_B_HOWCYBRBULLIED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most often by being sent nasty or hurtful messages, pictures, or videos (among students who were cyber bullied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IN_B_REASONBULLIED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being bullied was because of their race, nationality, culture, or skin color (among students who were bullied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alcohol if they wanted to</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AL_B_HURTBYAL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drinking alcohol (during the 12 months before the survey)</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62"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46.4</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2"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DR_B_COCAINELIFE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cocaine (one or more times during their life)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DR_B_DRUGSATSCH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offer, sell, or give them drugs on school property (during the 12 months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SX_B_WHYNOSEX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having had sexual intercourse was that they wanted to wait until they were older (among students who never had sexual intercourse)</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most likely get a condom if they wanted to get one from a store or shop or from a street vendor</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SX_B_DRUGSANDSEX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alcohol or used other drugs before they had sexual intercourse the last time (among students who ever had sexual intercourse)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SX_B_PREGNANT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been pregnant or gotten someone pregnant (one or more times)</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SX_B_ATTRACTION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sexually attracted to females and males</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SX_B_PARSEXTALK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sexual behaviors or sexuality with their parents or guardians</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2"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65.6</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2"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52.6</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62"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82.1</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Bonaire</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2023-12-08T13:45:09Z</dcterms:modified>
</cp:coreProperties>
</file>