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D962" w14:textId="34D920F9" w:rsidR="00D34AF3" w:rsidRPr="000424DE" w:rsidRDefault="00105606">
      <w:pPr>
        <w:pStyle w:val="Heading1"/>
        <w:rPr>
          <w:rFonts w:ascii="Source Sans Pro" w:hAnsi="Source Sans Pro"/>
          <w:sz w:val="20"/>
          <w:lang w:val="es-AR"/>
        </w:rPr>
      </w:pPr>
      <w:bookmarkStart w:id="0" w:name="country"/>
      <w:r w:rsidRPr="000424DE">
        <w:rPr>
          <w:rFonts w:ascii="Source Sans Pro" w:hAnsi="Source Sans Pro"/>
          <w:sz w:val="20"/>
          <w:lang w:val="es-AR"/>
        </w:rPr>
        <w:t>country</w:t>
      </w:r>
      <w:bookmarkEnd w:id="0"/>
    </w:p>
    <w:p w14:paraId="3B297153" w14:textId="3DF1571D" w:rsidR="00D34AF3" w:rsidRPr="005240E8" w:rsidRDefault="005240E8">
      <w:pPr>
        <w:pStyle w:val="Heading2"/>
        <w:rPr>
          <w:rFonts w:ascii="Source Sans Pro" w:hAnsi="Source Sans Pro"/>
          <w:sz w:val="20"/>
          <w:lang w:val="es-AR"/>
        </w:rPr>
      </w:pPr>
      <w:r w:rsidRPr="005240E8">
        <w:rPr>
          <w:rFonts w:ascii="Source Sans Pro" w:hAnsi="Source Sans Pro"/>
          <w:sz w:val="20"/>
          <w:lang w:val="es-AR"/>
        </w:rPr>
        <w:t>Descripción de la muestr</w:t>
      </w:r>
      <w:r>
        <w:rPr>
          <w:rFonts w:ascii="Source Sans Pro" w:hAnsi="Source Sans Pro"/>
          <w:sz w:val="20"/>
          <w:lang w:val="es-AR"/>
        </w:rPr>
        <w:t>a y procedimientos de ponderación</w:t>
      </w:r>
    </w:p>
    <w:p w14:paraId="0C932D5E" w14:textId="412FB6D6" w:rsidR="00284227" w:rsidRPr="005240E8" w:rsidRDefault="00544A80" w:rsidP="00284227">
      <w:pPr>
        <w:rPr>
          <w:lang w:val="es-AR"/>
        </w:rPr>
      </w:pPr>
      <w:r>
        <w:rPr>
          <w:noProof/>
        </w:rPr>
        <w:pict w14:anchorId="0085882E">
          <v:line id="Straight Connector 1" o:spid="_x0000_s2050" style="position:absolute;z-index:251657728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2C4CA4" w:rsidRPr="005240E8" w:rsidRDefault="002C4CA4" w:rsidP="002C4CA4">
      <w:pPr>
        <w:pStyle w:val="N4"/>
        <w:rPr>
          <w:rFonts w:ascii="Source Sans Pro" w:hAnsi="Source Sans Pro"/>
          <w:b/>
          <w:sz w:val="22"/>
          <w:lang w:val="es-AR"/>
        </w:rPr>
      </w:pPr>
    </w:p>
    <w:p w14:paraId="77BBF6A6" w14:textId="77777777" w:rsidR="00AF0C44" w:rsidRPr="00EC2DF5" w:rsidRDefault="00AF0C44" w:rsidP="00AF0C44">
      <w:pPr>
        <w:pStyle w:val="N4"/>
        <w:rPr>
          <w:rFonts w:ascii="Source Sans Pro" w:hAnsi="Source Sans Pro" w:cs="Arial"/>
          <w:b/>
          <w:sz w:val="20"/>
          <w:lang w:val="es-AR"/>
        </w:rPr>
      </w:pPr>
      <w:r w:rsidRPr="00EC2DF5">
        <w:rPr>
          <w:rFonts w:ascii="Source Sans Pro" w:hAnsi="Source Sans Pro" w:cs="Arial"/>
          <w:b/>
          <w:sz w:val="20"/>
          <w:lang w:val="es-AR"/>
        </w:rPr>
        <w:t>Descripción de la muestra:</w:t>
      </w:r>
    </w:p>
    <w:p w14:paraId="370DE0F1" w14:textId="77777777" w:rsidR="002C4CA4" w:rsidRPr="005240E8" w:rsidRDefault="002C4CA4" w:rsidP="002C4CA4">
      <w:pPr>
        <w:pStyle w:val="N0"/>
        <w:rPr>
          <w:rFonts w:ascii="Source Sans Pro" w:hAnsi="Source Sans Pro" w:cs="Arial"/>
          <w:b/>
          <w:sz w:val="20"/>
          <w:lang w:val="es-AR"/>
        </w:rPr>
      </w:pPr>
    </w:p>
    <w:p w14:paraId="2A7B3C0B" w14:textId="30CA8F17" w:rsidR="002C4CA4" w:rsidRPr="005240E8" w:rsidRDefault="005240E8" w:rsidP="00C6628A">
      <w:pPr>
        <w:pStyle w:val="N0"/>
        <w:rPr>
          <w:rFonts w:ascii="Source Sans Pro" w:hAnsi="Source Sans Pro" w:cs="Arial"/>
          <w:sz w:val="20"/>
          <w:lang w:val="es-AR"/>
        </w:rPr>
      </w:pPr>
      <w:r>
        <w:rPr>
          <w:rFonts w:ascii="Source Sans Pro" w:hAnsi="Source Sans Pro" w:cs="Arial"/>
          <w:b/>
          <w:sz w:val="20"/>
          <w:lang w:val="es-AR"/>
        </w:rPr>
        <w:t>A nivel de escuela</w:t>
      </w:r>
      <w:r w:rsidR="002C4CA4" w:rsidRPr="005240E8">
        <w:rPr>
          <w:rFonts w:ascii="Source Sans Pro" w:hAnsi="Source Sans Pro" w:cs="Arial"/>
          <w:b/>
          <w:sz w:val="20"/>
          <w:lang w:val="es-AR"/>
        </w:rPr>
        <w:t xml:space="preserve"> </w:t>
      </w:r>
      <w:r w:rsidR="00386FF3" w:rsidRPr="005240E8">
        <w:rPr>
          <w:rFonts w:ascii="Source Sans Pro" w:hAnsi="Source Sans Pro" w:cs="Arial"/>
          <w:b/>
          <w:sz w:val="20"/>
          <w:lang w:val="es-AR"/>
        </w:rPr>
        <w:t>–</w:t>
      </w:r>
      <w:r w:rsidR="002C4CA4" w:rsidRPr="005240E8">
        <w:rPr>
          <w:rFonts w:ascii="Source Sans Pro" w:hAnsi="Source Sans Pro" w:cs="Arial"/>
          <w:b/>
          <w:sz w:val="20"/>
          <w:lang w:val="es-AR"/>
        </w:rPr>
        <w:t xml:space="preserve"> </w:t>
      </w:r>
      <w:r w:rsidRPr="005240E8">
        <w:rPr>
          <w:rFonts w:ascii="Source Sans Pro" w:hAnsi="Source Sans Pro" w:cs="Arial"/>
          <w:sz w:val="20"/>
          <w:lang w:val="es-AR"/>
        </w:rPr>
        <w:t>Todas las escuelas conteniendo</w:t>
      </w:r>
      <w:r w:rsidR="00C53D88" w:rsidRPr="005240E8">
        <w:rPr>
          <w:rFonts w:ascii="Source Sans Pro" w:hAnsi="Source Sans Pro" w:cs="Arial"/>
          <w:sz w:val="20"/>
          <w:lang w:val="es-AR"/>
        </w:rPr>
        <w:t xml:space="preserve"> </w:t>
      </w:r>
      <w:bookmarkStart w:id="1" w:name="bk1"/>
      <w:bookmarkStart w:id="2" w:name="_Hlk73093156"/>
      <w:r w:rsidR="00105606" w:rsidRPr="005240E8">
        <w:rPr>
          <w:rFonts w:ascii="Source Sans Pro" w:hAnsi="Source Sans Pro" w:cs="Arial"/>
          <w:sz w:val="20"/>
          <w:lang w:val="es-AR"/>
        </w:rPr>
        <w:t>bk1</w:t>
      </w:r>
      <w:bookmarkEnd w:id="1"/>
      <w:r w:rsidR="00F73181" w:rsidRPr="005240E8">
        <w:rPr>
          <w:rFonts w:ascii="Source Sans Pro" w:hAnsi="Source Sans Pro" w:cs="Arial"/>
          <w:sz w:val="20"/>
          <w:lang w:val="es-AR"/>
        </w:rPr>
        <w:t xml:space="preserve"> </w:t>
      </w:r>
      <w:bookmarkEnd w:id="2"/>
      <w:r w:rsidRPr="005240E8">
        <w:rPr>
          <w:rFonts w:ascii="Source Sans Pro" w:hAnsi="Source Sans Pro" w:cs="Arial"/>
          <w:sz w:val="20"/>
          <w:lang w:val="es-AR"/>
        </w:rPr>
        <w:t>fueron incluidas en el</w:t>
      </w:r>
      <w:r>
        <w:rPr>
          <w:rFonts w:ascii="Source Sans Pro" w:hAnsi="Source Sans Pro" w:cs="Arial"/>
          <w:sz w:val="20"/>
          <w:lang w:val="es-AR"/>
        </w:rPr>
        <w:t xml:space="preserve"> marco de muestreo</w:t>
      </w:r>
      <w:r w:rsidR="000424DE">
        <w:rPr>
          <w:rFonts w:ascii="Source Sans Pro" w:hAnsi="Source Sans Pro" w:cs="Arial"/>
          <w:sz w:val="20"/>
          <w:lang w:val="es-AR"/>
        </w:rPr>
        <w:t>.</w:t>
      </w:r>
      <w:r w:rsidR="004E3308" w:rsidRPr="005240E8">
        <w:rPr>
          <w:rFonts w:ascii="Source Sans Pro" w:hAnsi="Source Sans Pro" w:cs="Arial"/>
          <w:sz w:val="20"/>
          <w:lang w:val="es-AR"/>
        </w:rPr>
        <w:t xml:space="preserve"> </w:t>
      </w:r>
      <w:bookmarkStart w:id="3" w:name="bk2"/>
      <w:r w:rsidR="00105606" w:rsidRPr="005240E8">
        <w:rPr>
          <w:rFonts w:ascii="Source Sans Pro" w:hAnsi="Source Sans Pro" w:cs="Arial"/>
          <w:sz w:val="20"/>
          <w:lang w:val="es-AR"/>
        </w:rPr>
        <w:t>bk2</w:t>
      </w:r>
      <w:bookmarkEnd w:id="3"/>
      <w:r w:rsidR="00C91318" w:rsidRPr="005240E8">
        <w:rPr>
          <w:rFonts w:ascii="Source Sans Pro" w:hAnsi="Source Sans Pro" w:cs="Arial"/>
          <w:sz w:val="20"/>
          <w:lang w:val="es-AR"/>
        </w:rPr>
        <w:t xml:space="preserve"> </w:t>
      </w:r>
      <w:r w:rsidRPr="005240E8">
        <w:rPr>
          <w:rFonts w:ascii="Source Sans Pro" w:hAnsi="Source Sans Pro" w:cs="Arial"/>
          <w:sz w:val="20"/>
          <w:lang w:val="es-AR"/>
        </w:rPr>
        <w:t>e</w:t>
      </w:r>
      <w:r>
        <w:rPr>
          <w:rFonts w:ascii="Source Sans Pro" w:hAnsi="Source Sans Pro" w:cs="Arial"/>
          <w:sz w:val="20"/>
          <w:lang w:val="es-AR"/>
        </w:rPr>
        <w:t xml:space="preserve">scuelas fueron seleccionadas con probabilidad proporcional al tamaño de la matrícula. </w:t>
      </w:r>
    </w:p>
    <w:p w14:paraId="54BB3834" w14:textId="77777777" w:rsidR="002C4CA4" w:rsidRPr="005240E8" w:rsidRDefault="002C4CA4" w:rsidP="002C4CA4">
      <w:pPr>
        <w:pStyle w:val="N0"/>
        <w:rPr>
          <w:rFonts w:ascii="Source Sans Pro" w:hAnsi="Source Sans Pro" w:cs="Arial"/>
          <w:sz w:val="20"/>
          <w:lang w:val="es-AR"/>
        </w:rPr>
      </w:pPr>
    </w:p>
    <w:p w14:paraId="2D68044D" w14:textId="3CF175FF" w:rsidR="002C4CA4" w:rsidRPr="00D242CE" w:rsidRDefault="005240E8" w:rsidP="002C4CA4">
      <w:pPr>
        <w:pStyle w:val="N0"/>
        <w:rPr>
          <w:rFonts w:ascii="Source Sans Pro" w:hAnsi="Source Sans Pro" w:cs="Arial"/>
          <w:sz w:val="20"/>
          <w:lang w:val="es-AR"/>
        </w:rPr>
      </w:pPr>
      <w:r w:rsidRPr="005240E8">
        <w:rPr>
          <w:rFonts w:ascii="Source Sans Pro" w:hAnsi="Source Sans Pro" w:cs="Arial"/>
          <w:b/>
          <w:sz w:val="20"/>
          <w:lang w:val="es-AR"/>
        </w:rPr>
        <w:t>A nivel de clase</w:t>
      </w:r>
      <w:r w:rsidR="002C4CA4" w:rsidRPr="005240E8">
        <w:rPr>
          <w:rFonts w:ascii="Source Sans Pro" w:hAnsi="Source Sans Pro" w:cs="Arial"/>
          <w:b/>
          <w:sz w:val="20"/>
          <w:lang w:val="es-AR"/>
        </w:rPr>
        <w:t xml:space="preserve"> </w:t>
      </w:r>
      <w:r w:rsidRPr="005240E8">
        <w:rPr>
          <w:rFonts w:ascii="Source Sans Pro" w:hAnsi="Source Sans Pro" w:cs="Arial"/>
          <w:b/>
          <w:sz w:val="20"/>
          <w:lang w:val="es-AR"/>
        </w:rPr>
        <w:t>–</w:t>
      </w:r>
      <w:r w:rsidR="002C4CA4" w:rsidRPr="005240E8">
        <w:rPr>
          <w:rFonts w:ascii="Source Sans Pro" w:hAnsi="Source Sans Pro" w:cs="Arial"/>
          <w:b/>
          <w:sz w:val="20"/>
          <w:lang w:val="es-AR"/>
        </w:rPr>
        <w:t xml:space="preserve"> </w:t>
      </w:r>
      <w:r>
        <w:rPr>
          <w:rFonts w:ascii="Source Sans Pro" w:hAnsi="Source Sans Pro" w:cs="Arial"/>
          <w:sz w:val="20"/>
          <w:lang w:val="es-AR"/>
        </w:rPr>
        <w:t>T</w:t>
      </w:r>
      <w:r w:rsidRPr="005240E8">
        <w:rPr>
          <w:rFonts w:ascii="Source Sans Pro" w:hAnsi="Source Sans Pro" w:cs="Arial"/>
          <w:sz w:val="20"/>
          <w:lang w:val="es-AR"/>
        </w:rPr>
        <w:t>o</w:t>
      </w:r>
      <w:r>
        <w:rPr>
          <w:rFonts w:ascii="Source Sans Pro" w:hAnsi="Source Sans Pro" w:cs="Arial"/>
          <w:sz w:val="20"/>
          <w:lang w:val="es-AR"/>
        </w:rPr>
        <w:t>d</w:t>
      </w:r>
      <w:r w:rsidRPr="005240E8">
        <w:rPr>
          <w:rFonts w:ascii="Source Sans Pro" w:hAnsi="Source Sans Pro" w:cs="Arial"/>
          <w:sz w:val="20"/>
          <w:lang w:val="es-AR"/>
        </w:rPr>
        <w:t>as las clases con mayoría de estudiantes en</w:t>
      </w:r>
      <w:r w:rsidR="00524985" w:rsidRPr="005240E8">
        <w:rPr>
          <w:rFonts w:ascii="Source Sans Pro" w:hAnsi="Source Sans Pro" w:cs="Arial"/>
          <w:sz w:val="20"/>
          <w:lang w:val="es-AR"/>
        </w:rPr>
        <w:t xml:space="preserve"> </w:t>
      </w:r>
      <w:bookmarkStart w:id="4" w:name="bk3"/>
      <w:r w:rsidR="00105606" w:rsidRPr="005240E8">
        <w:rPr>
          <w:rFonts w:ascii="Source Sans Pro" w:hAnsi="Source Sans Pro" w:cs="Arial"/>
          <w:sz w:val="20"/>
          <w:lang w:val="es-AR"/>
        </w:rPr>
        <w:t>bk3</w:t>
      </w:r>
      <w:bookmarkEnd w:id="4"/>
      <w:r w:rsidR="002F5F3B" w:rsidRPr="005240E8">
        <w:rPr>
          <w:rFonts w:ascii="Source Sans Pro" w:hAnsi="Source Sans Pro" w:cs="Arial"/>
          <w:sz w:val="20"/>
          <w:lang w:val="es-AR"/>
        </w:rPr>
        <w:t xml:space="preserve"> </w:t>
      </w:r>
      <w:r>
        <w:rPr>
          <w:rFonts w:ascii="Source Sans Pro" w:hAnsi="Source Sans Pro" w:cs="Arial"/>
          <w:sz w:val="20"/>
          <w:lang w:val="es-AR"/>
        </w:rPr>
        <w:t>fueron incluid</w:t>
      </w:r>
      <w:r w:rsidR="00D242CE">
        <w:rPr>
          <w:rFonts w:ascii="Source Sans Pro" w:hAnsi="Source Sans Pro" w:cs="Arial"/>
          <w:sz w:val="20"/>
          <w:lang w:val="es-AR"/>
        </w:rPr>
        <w:t>a</w:t>
      </w:r>
      <w:r>
        <w:rPr>
          <w:rFonts w:ascii="Source Sans Pro" w:hAnsi="Source Sans Pro" w:cs="Arial"/>
          <w:sz w:val="20"/>
          <w:lang w:val="es-AR"/>
        </w:rPr>
        <w:t>s en el marco de muestreo</w:t>
      </w:r>
      <w:r w:rsidR="002C4CA4" w:rsidRPr="005240E8">
        <w:rPr>
          <w:rFonts w:ascii="Source Sans Pro" w:hAnsi="Source Sans Pro" w:cs="Arial"/>
          <w:sz w:val="20"/>
          <w:lang w:val="es-AR"/>
        </w:rPr>
        <w:t xml:space="preserve">. </w:t>
      </w:r>
      <w:r w:rsidR="00D242CE" w:rsidRPr="00D242CE">
        <w:rPr>
          <w:rFonts w:ascii="Source Sans Pro" w:hAnsi="Source Sans Pro" w:cs="Arial"/>
          <w:sz w:val="20"/>
          <w:lang w:val="es-AR"/>
        </w:rPr>
        <w:t>Se utilizó muestreo sistemático de igual</w:t>
      </w:r>
      <w:r w:rsidR="00635D2F">
        <w:rPr>
          <w:rFonts w:ascii="Source Sans Pro" w:hAnsi="Source Sans Pro" w:cs="Arial"/>
          <w:sz w:val="20"/>
          <w:lang w:val="es-AR"/>
        </w:rPr>
        <w:t xml:space="preserve"> probabilidad</w:t>
      </w:r>
      <w:r w:rsidR="00D242CE" w:rsidRPr="00D242CE">
        <w:rPr>
          <w:rFonts w:ascii="Source Sans Pro" w:hAnsi="Source Sans Pro" w:cs="Arial"/>
          <w:sz w:val="20"/>
          <w:lang w:val="es-AR"/>
        </w:rPr>
        <w:t xml:space="preserve"> con </w:t>
      </w:r>
      <w:r w:rsidR="00D242CE">
        <w:rPr>
          <w:rFonts w:ascii="Source Sans Pro" w:hAnsi="Source Sans Pro" w:cs="Arial"/>
          <w:sz w:val="20"/>
          <w:lang w:val="es-AR"/>
        </w:rPr>
        <w:t>arranque</w:t>
      </w:r>
      <w:r w:rsidR="00D242CE" w:rsidRPr="00D242CE">
        <w:rPr>
          <w:rFonts w:ascii="Source Sans Pro" w:hAnsi="Source Sans Pro" w:cs="Arial"/>
          <w:sz w:val="20"/>
          <w:lang w:val="es-AR"/>
        </w:rPr>
        <w:t xml:space="preserve"> aleatorio para seleccionar las clases de cada escuela que participó en la encuesta.</w:t>
      </w:r>
    </w:p>
    <w:p w14:paraId="0A79B68C" w14:textId="77777777" w:rsidR="002C4CA4" w:rsidRPr="00D242CE" w:rsidRDefault="002C4CA4" w:rsidP="002C4CA4">
      <w:pPr>
        <w:pStyle w:val="N0"/>
        <w:ind w:left="0"/>
        <w:rPr>
          <w:rFonts w:ascii="Source Sans Pro" w:hAnsi="Source Sans Pro" w:cs="Arial"/>
          <w:sz w:val="20"/>
          <w:lang w:val="es-AR"/>
        </w:rPr>
      </w:pPr>
    </w:p>
    <w:p w14:paraId="7A5CD1A7" w14:textId="276CF981" w:rsidR="002C4CA4" w:rsidRPr="00766486" w:rsidRDefault="00AF0C44" w:rsidP="002C4CA4">
      <w:pPr>
        <w:pStyle w:val="N4"/>
        <w:rPr>
          <w:rFonts w:ascii="Source Sans Pro" w:hAnsi="Source Sans Pro" w:cs="Arial"/>
          <w:b/>
          <w:sz w:val="20"/>
        </w:rPr>
      </w:pPr>
      <w:r>
        <w:rPr>
          <w:rFonts w:ascii="Source Sans Pro" w:hAnsi="Source Sans Pro" w:cs="Arial"/>
          <w:b/>
          <w:sz w:val="20"/>
        </w:rPr>
        <w:t xml:space="preserve">Tasas de </w:t>
      </w:r>
      <w:proofErr w:type="spellStart"/>
      <w:r>
        <w:rPr>
          <w:rFonts w:ascii="Source Sans Pro" w:hAnsi="Source Sans Pro" w:cs="Arial"/>
          <w:b/>
          <w:sz w:val="20"/>
        </w:rPr>
        <w:t>respuesta</w:t>
      </w:r>
      <w:proofErr w:type="spellEnd"/>
      <w:r w:rsidR="002C4CA4" w:rsidRPr="00766486">
        <w:rPr>
          <w:rFonts w:ascii="Source Sans Pro" w:hAnsi="Source Sans Pro" w:cs="Arial"/>
          <w:b/>
          <w:sz w:val="20"/>
        </w:rPr>
        <w:t>:</w:t>
      </w:r>
    </w:p>
    <w:p w14:paraId="55E3E7BB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233DD8B6" w14:textId="3EBBA39A" w:rsidR="002C4CA4" w:rsidRPr="00AF0C44" w:rsidRDefault="00AF0C4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  <w:r w:rsidRPr="00AF0C44">
        <w:rPr>
          <w:rFonts w:ascii="Source Sans Pro" w:hAnsi="Source Sans Pro" w:cs="Arial"/>
          <w:b/>
          <w:sz w:val="20"/>
          <w:lang w:val="es-AR"/>
        </w:rPr>
        <w:t>Escuelas</w:t>
      </w:r>
      <w:r w:rsidR="002C4CA4" w:rsidRPr="00AF0C44">
        <w:rPr>
          <w:rFonts w:ascii="Source Sans Pro" w:hAnsi="Source Sans Pro" w:cs="Arial"/>
          <w:b/>
          <w:sz w:val="20"/>
          <w:lang w:val="es-AR"/>
        </w:rPr>
        <w:t xml:space="preserve"> -</w:t>
      </w:r>
      <w:r w:rsidR="002C4CA4" w:rsidRPr="00AF0C44">
        <w:rPr>
          <w:rFonts w:ascii="Source Sans Pro" w:hAnsi="Source Sans Pro" w:cs="Arial"/>
          <w:b/>
          <w:sz w:val="20"/>
          <w:lang w:val="es-AR"/>
        </w:rPr>
        <w:tab/>
      </w:r>
      <w:bookmarkStart w:id="5" w:name="bk4"/>
      <w:r w:rsidR="00105606" w:rsidRPr="00AF0C44">
        <w:rPr>
          <w:rFonts w:ascii="Source Sans Pro" w:hAnsi="Source Sans Pro" w:cs="Arial"/>
          <w:sz w:val="20"/>
          <w:lang w:val="es-AR"/>
        </w:rPr>
        <w:t>bk4</w:t>
      </w:r>
      <w:bookmarkEnd w:id="5"/>
      <w:r w:rsidR="002A69C1" w:rsidRPr="00AF0C44">
        <w:rPr>
          <w:rFonts w:ascii="Source Sans Pro" w:hAnsi="Source Sans Pro" w:cs="Arial"/>
          <w:sz w:val="20"/>
          <w:lang w:val="es-AR"/>
        </w:rPr>
        <w:tab/>
      </w:r>
      <w:bookmarkStart w:id="6" w:name="bk5"/>
      <w:r w:rsidR="00105606" w:rsidRPr="00AF0C44">
        <w:rPr>
          <w:rFonts w:ascii="Source Sans Pro" w:hAnsi="Source Sans Pro" w:cs="Arial"/>
          <w:sz w:val="20"/>
          <w:lang w:val="es-AR"/>
        </w:rPr>
        <w:t>bk5</w:t>
      </w:r>
      <w:bookmarkEnd w:id="6"/>
      <w:r w:rsidR="00B47155" w:rsidRPr="00AF0C44">
        <w:rPr>
          <w:rFonts w:ascii="Source Sans Pro" w:hAnsi="Source Sans Pro" w:cs="Arial"/>
          <w:sz w:val="20"/>
          <w:lang w:val="es-AR"/>
        </w:rPr>
        <w:t xml:space="preserve"> </w:t>
      </w:r>
      <w:r w:rsidRPr="00AF0C44">
        <w:rPr>
          <w:rFonts w:ascii="Source Sans Pro" w:hAnsi="Source Sans Pro" w:cs="Arial"/>
          <w:sz w:val="20"/>
          <w:lang w:val="es-AR"/>
        </w:rPr>
        <w:t>de las</w:t>
      </w:r>
      <w:r w:rsidR="00B47155" w:rsidRPr="00AF0C44">
        <w:rPr>
          <w:rFonts w:ascii="Source Sans Pro" w:hAnsi="Source Sans Pro" w:cs="Arial"/>
          <w:sz w:val="20"/>
          <w:lang w:val="es-AR"/>
        </w:rPr>
        <w:t xml:space="preserve"> </w:t>
      </w:r>
      <w:bookmarkStart w:id="7" w:name="bk6"/>
      <w:r w:rsidR="00105606" w:rsidRPr="00AF0C44">
        <w:rPr>
          <w:rFonts w:ascii="Source Sans Pro" w:hAnsi="Source Sans Pro" w:cs="Arial"/>
          <w:sz w:val="20"/>
          <w:lang w:val="es-AR"/>
        </w:rPr>
        <w:t>bk</w:t>
      </w:r>
      <w:proofErr w:type="gramStart"/>
      <w:r w:rsidR="00105606" w:rsidRPr="00AF0C44">
        <w:rPr>
          <w:rFonts w:ascii="Source Sans Pro" w:hAnsi="Source Sans Pro" w:cs="Arial"/>
          <w:sz w:val="20"/>
          <w:lang w:val="es-AR"/>
        </w:rPr>
        <w:t>6</w:t>
      </w:r>
      <w:r w:rsidR="002C4CA4" w:rsidRPr="00AF0C44">
        <w:rPr>
          <w:rFonts w:ascii="Source Sans Pro" w:hAnsi="Source Sans Pro" w:cs="Arial"/>
          <w:sz w:val="20"/>
          <w:lang w:val="es-AR"/>
        </w:rPr>
        <w:t xml:space="preserve"> </w:t>
      </w:r>
      <w:bookmarkStart w:id="8" w:name="_Hlk185843527"/>
      <w:bookmarkEnd w:id="7"/>
      <w:r>
        <w:rPr>
          <w:rFonts w:ascii="Source Sans Pro" w:hAnsi="Source Sans Pro" w:cs="Arial"/>
          <w:sz w:val="20"/>
          <w:lang w:val="es-AR"/>
        </w:rPr>
        <w:t xml:space="preserve"> </w:t>
      </w:r>
      <w:r w:rsidRPr="00AF0C44">
        <w:rPr>
          <w:rFonts w:ascii="Source Sans Pro" w:hAnsi="Source Sans Pro" w:cs="Arial"/>
          <w:sz w:val="20"/>
          <w:lang w:val="es-AR"/>
        </w:rPr>
        <w:t>escuelas</w:t>
      </w:r>
      <w:proofErr w:type="gramEnd"/>
      <w:r w:rsidRPr="00AF0C44">
        <w:rPr>
          <w:rFonts w:ascii="Source Sans Pro" w:hAnsi="Source Sans Pro" w:cs="Arial"/>
          <w:sz w:val="20"/>
          <w:lang w:val="es-AR"/>
        </w:rPr>
        <w:t xml:space="preserve"> en la muest</w:t>
      </w:r>
      <w:r>
        <w:rPr>
          <w:rFonts w:ascii="Source Sans Pro" w:hAnsi="Source Sans Pro" w:cs="Arial"/>
          <w:sz w:val="20"/>
          <w:lang w:val="es-AR"/>
        </w:rPr>
        <w:t>ra participaron</w:t>
      </w:r>
      <w:r w:rsidR="002C4CA4" w:rsidRPr="00AF0C44">
        <w:rPr>
          <w:rFonts w:ascii="Source Sans Pro" w:hAnsi="Source Sans Pro" w:cs="Arial"/>
          <w:sz w:val="20"/>
          <w:lang w:val="es-AR"/>
        </w:rPr>
        <w:t>.</w:t>
      </w:r>
      <w:bookmarkEnd w:id="8"/>
    </w:p>
    <w:p w14:paraId="16AF878D" w14:textId="77777777" w:rsidR="002C4CA4" w:rsidRPr="00AF0C44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</w:p>
    <w:p w14:paraId="66EFDFFF" w14:textId="069C13D5" w:rsidR="00774B18" w:rsidRPr="00AF0C44" w:rsidRDefault="00AF0C44" w:rsidP="00AF0C44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es-AR"/>
        </w:rPr>
      </w:pPr>
      <w:r w:rsidRPr="00AF0C44">
        <w:rPr>
          <w:rFonts w:ascii="Source Sans Pro" w:hAnsi="Source Sans Pro" w:cs="Arial"/>
          <w:b/>
          <w:sz w:val="20"/>
          <w:lang w:val="es-AR"/>
        </w:rPr>
        <w:t>Es</w:t>
      </w:r>
      <w:r w:rsidR="002C4CA4" w:rsidRPr="00AF0C44">
        <w:rPr>
          <w:rFonts w:ascii="Source Sans Pro" w:hAnsi="Source Sans Pro" w:cs="Arial"/>
          <w:b/>
          <w:sz w:val="20"/>
          <w:lang w:val="es-AR"/>
        </w:rPr>
        <w:t>tud</w:t>
      </w:r>
      <w:r w:rsidRPr="00AF0C44">
        <w:rPr>
          <w:rFonts w:ascii="Source Sans Pro" w:hAnsi="Source Sans Pro" w:cs="Arial"/>
          <w:b/>
          <w:sz w:val="20"/>
          <w:lang w:val="es-AR"/>
        </w:rPr>
        <w:t>ia</w:t>
      </w:r>
      <w:r w:rsidR="002C4CA4" w:rsidRPr="00AF0C44">
        <w:rPr>
          <w:rFonts w:ascii="Source Sans Pro" w:hAnsi="Source Sans Pro" w:cs="Arial"/>
          <w:b/>
          <w:sz w:val="20"/>
          <w:lang w:val="es-AR"/>
        </w:rPr>
        <w:t>nt</w:t>
      </w:r>
      <w:r w:rsidRPr="00AF0C44">
        <w:rPr>
          <w:rFonts w:ascii="Source Sans Pro" w:hAnsi="Source Sans Pro" w:cs="Arial"/>
          <w:b/>
          <w:sz w:val="20"/>
          <w:lang w:val="es-AR"/>
        </w:rPr>
        <w:t>e</w:t>
      </w:r>
      <w:r w:rsidR="002C4CA4" w:rsidRPr="00AF0C44">
        <w:rPr>
          <w:rFonts w:ascii="Source Sans Pro" w:hAnsi="Source Sans Pro" w:cs="Arial"/>
          <w:b/>
          <w:sz w:val="20"/>
          <w:lang w:val="es-AR"/>
        </w:rPr>
        <w:t>s -</w:t>
      </w:r>
      <w:r w:rsidR="002C4CA4" w:rsidRPr="00AF0C44">
        <w:rPr>
          <w:rFonts w:ascii="Source Sans Pro" w:hAnsi="Source Sans Pro" w:cs="Arial"/>
          <w:b/>
          <w:sz w:val="20"/>
          <w:lang w:val="es-AR"/>
        </w:rPr>
        <w:tab/>
      </w:r>
      <w:bookmarkStart w:id="9" w:name="bk7"/>
      <w:r w:rsidR="00105606" w:rsidRPr="00AF0C44">
        <w:rPr>
          <w:rFonts w:ascii="Source Sans Pro" w:hAnsi="Source Sans Pro" w:cs="Arial"/>
          <w:sz w:val="20"/>
          <w:lang w:val="es-AR"/>
        </w:rPr>
        <w:t>bk7</w:t>
      </w:r>
      <w:bookmarkEnd w:id="9"/>
      <w:r w:rsidR="00EB4DDA" w:rsidRPr="00AF0C44">
        <w:rPr>
          <w:rFonts w:ascii="Source Sans Pro" w:hAnsi="Source Sans Pro" w:cs="Arial"/>
          <w:sz w:val="20"/>
          <w:lang w:val="es-AR"/>
        </w:rPr>
        <w:tab/>
      </w:r>
      <w:bookmarkStart w:id="10" w:name="bk8"/>
      <w:r w:rsidR="00105606" w:rsidRPr="00AF0C44">
        <w:rPr>
          <w:rFonts w:ascii="Source Sans Pro" w:hAnsi="Source Sans Pro" w:cs="Arial"/>
          <w:sz w:val="20"/>
          <w:lang w:val="es-AR"/>
        </w:rPr>
        <w:t>bk8</w:t>
      </w:r>
      <w:bookmarkEnd w:id="10"/>
      <w:r w:rsidR="002C4CA4" w:rsidRPr="00AF0C44">
        <w:rPr>
          <w:rFonts w:ascii="Source Sans Pro" w:hAnsi="Source Sans Pro" w:cs="Arial"/>
          <w:sz w:val="20"/>
          <w:lang w:val="es-AR"/>
        </w:rPr>
        <w:t xml:space="preserve"> </w:t>
      </w:r>
      <w:r>
        <w:rPr>
          <w:rFonts w:ascii="Source Sans Pro" w:hAnsi="Source Sans Pro" w:cs="Arial"/>
          <w:sz w:val="20"/>
          <w:lang w:val="es-AR"/>
        </w:rPr>
        <w:t>de los</w:t>
      </w:r>
      <w:r w:rsidR="002C4CA4" w:rsidRPr="00AF0C44">
        <w:rPr>
          <w:rFonts w:ascii="Source Sans Pro" w:hAnsi="Source Sans Pro" w:cs="Arial"/>
          <w:sz w:val="20"/>
          <w:lang w:val="es-AR"/>
        </w:rPr>
        <w:t xml:space="preserve"> </w:t>
      </w:r>
      <w:bookmarkStart w:id="11" w:name="bk9"/>
      <w:r w:rsidR="00105606" w:rsidRPr="00AF0C44">
        <w:rPr>
          <w:rFonts w:ascii="Source Sans Pro" w:hAnsi="Source Sans Pro" w:cs="Arial"/>
          <w:sz w:val="20"/>
          <w:lang w:val="es-AR"/>
        </w:rPr>
        <w:t>bk9</w:t>
      </w:r>
      <w:bookmarkEnd w:id="11"/>
      <w:r w:rsidR="002C4CA4" w:rsidRPr="00AF0C44">
        <w:rPr>
          <w:rFonts w:ascii="Source Sans Pro" w:hAnsi="Source Sans Pro" w:cs="Arial"/>
          <w:sz w:val="20"/>
          <w:lang w:val="es-AR"/>
        </w:rPr>
        <w:t xml:space="preserve"> </w:t>
      </w:r>
      <w:r w:rsidRPr="00EC2DF5">
        <w:rPr>
          <w:rFonts w:ascii="Source Sans Pro" w:hAnsi="Source Sans Pro" w:cs="Arial"/>
          <w:sz w:val="20"/>
          <w:lang w:val="es-AR"/>
        </w:rPr>
        <w:t xml:space="preserve">estudiantes </w:t>
      </w:r>
      <w:r>
        <w:rPr>
          <w:rFonts w:ascii="Source Sans Pro" w:hAnsi="Source Sans Pro" w:cs="Arial"/>
          <w:sz w:val="20"/>
          <w:lang w:val="es-AR"/>
        </w:rPr>
        <w:t xml:space="preserve">en la muestra completaron cuestionarios. </w:t>
      </w:r>
    </w:p>
    <w:p w14:paraId="1B71272F" w14:textId="5260FAD5" w:rsidR="002C4CA4" w:rsidRPr="00AF0C44" w:rsidRDefault="002C4CA4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es-AR"/>
        </w:rPr>
      </w:pPr>
      <w:r w:rsidRPr="00AF0C44">
        <w:rPr>
          <w:rFonts w:ascii="Source Sans Pro" w:hAnsi="Source Sans Pro" w:cs="Arial"/>
          <w:sz w:val="20"/>
          <w:lang w:val="es-AR"/>
        </w:rPr>
        <w:t xml:space="preserve">  </w:t>
      </w:r>
      <w:r w:rsidR="00774B18" w:rsidRPr="00AF0C44">
        <w:rPr>
          <w:rFonts w:ascii="Source Sans Pro" w:hAnsi="Source Sans Pro" w:cs="Arial"/>
          <w:sz w:val="20"/>
          <w:lang w:val="es-AR"/>
        </w:rPr>
        <w:tab/>
      </w:r>
      <w:r w:rsidR="00774B18" w:rsidRPr="00AF0C44">
        <w:rPr>
          <w:rFonts w:ascii="Source Sans Pro" w:hAnsi="Source Sans Pro" w:cs="Arial"/>
          <w:sz w:val="20"/>
          <w:lang w:val="es-AR"/>
        </w:rPr>
        <w:tab/>
      </w:r>
      <w:bookmarkStart w:id="12" w:name="bk10"/>
      <w:r w:rsidR="00105606" w:rsidRPr="00AF0C44">
        <w:rPr>
          <w:rFonts w:ascii="Source Sans Pro" w:hAnsi="Source Sans Pro" w:cs="Arial"/>
          <w:sz w:val="20"/>
          <w:lang w:val="es-AR"/>
        </w:rPr>
        <w:t>bk10</w:t>
      </w:r>
      <w:bookmarkEnd w:id="12"/>
      <w:r w:rsidR="00E01F1B" w:rsidRPr="00AF0C44">
        <w:rPr>
          <w:rFonts w:ascii="Source Sans Pro" w:hAnsi="Source Sans Pro" w:cs="Arial"/>
          <w:sz w:val="20"/>
          <w:lang w:val="es-AR"/>
        </w:rPr>
        <w:t xml:space="preserve"> </w:t>
      </w:r>
      <w:r w:rsidR="00AF0C44" w:rsidRPr="00EC2DF5">
        <w:rPr>
          <w:rFonts w:ascii="Source Sans Pro" w:hAnsi="Source Sans Pro" w:cs="Arial"/>
          <w:sz w:val="20"/>
          <w:lang w:val="es-AR"/>
        </w:rPr>
        <w:t>cuestionarios fueron utilizables luego de la edición de dat</w:t>
      </w:r>
      <w:r w:rsidR="00AF0C44">
        <w:rPr>
          <w:rFonts w:ascii="Source Sans Pro" w:hAnsi="Source Sans Pro" w:cs="Arial"/>
          <w:sz w:val="20"/>
          <w:lang w:val="es-AR"/>
        </w:rPr>
        <w:t>os</w:t>
      </w:r>
      <w:r w:rsidR="00AF0C44" w:rsidRPr="00EC2DF5">
        <w:rPr>
          <w:rFonts w:ascii="Source Sans Pro" w:hAnsi="Source Sans Pro" w:cs="Arial"/>
          <w:sz w:val="20"/>
          <w:lang w:val="es-AR"/>
        </w:rPr>
        <w:t>.</w:t>
      </w:r>
    </w:p>
    <w:p w14:paraId="5EF8FEFA" w14:textId="77777777" w:rsidR="002C4CA4" w:rsidRPr="00AF0C44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</w:p>
    <w:p w14:paraId="115AB2E9" w14:textId="6A0C0D4E" w:rsidR="002C4CA4" w:rsidRPr="00AF0C44" w:rsidRDefault="00AF0C4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  <w:r w:rsidRPr="00AF0C44">
        <w:rPr>
          <w:rFonts w:ascii="Source Sans Pro" w:hAnsi="Source Sans Pro" w:cs="Arial"/>
          <w:b/>
          <w:sz w:val="20"/>
          <w:lang w:val="es-AR"/>
        </w:rPr>
        <w:t>Tasa de respuesta total</w:t>
      </w:r>
      <w:r w:rsidR="002C4CA4" w:rsidRPr="00AF0C44">
        <w:rPr>
          <w:rFonts w:ascii="Source Sans Pro" w:hAnsi="Source Sans Pro" w:cs="Arial"/>
          <w:b/>
          <w:sz w:val="20"/>
          <w:lang w:val="es-AR"/>
        </w:rPr>
        <w:t xml:space="preserve"> -</w:t>
      </w:r>
      <w:r w:rsidR="002C4CA4" w:rsidRPr="00AF0C44">
        <w:rPr>
          <w:rFonts w:ascii="Source Sans Pro" w:hAnsi="Source Sans Pro" w:cs="Arial"/>
          <w:sz w:val="20"/>
          <w:lang w:val="es-AR"/>
        </w:rPr>
        <w:tab/>
      </w:r>
      <w:bookmarkStart w:id="13" w:name="bk11"/>
      <w:r w:rsidR="00105606" w:rsidRPr="00AF0C44">
        <w:rPr>
          <w:rFonts w:ascii="Source Sans Pro" w:hAnsi="Source Sans Pro" w:cs="Arial"/>
          <w:sz w:val="20"/>
          <w:lang w:val="es-AR"/>
        </w:rPr>
        <w:t>bk11</w:t>
      </w:r>
      <w:bookmarkEnd w:id="13"/>
    </w:p>
    <w:p w14:paraId="5F8E524F" w14:textId="77777777" w:rsidR="002C4CA4" w:rsidRPr="00AF0C44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</w:p>
    <w:p w14:paraId="71F88D58" w14:textId="221BEF82" w:rsidR="002C4CA4" w:rsidRPr="00AF0C44" w:rsidRDefault="00AF0C44" w:rsidP="002C4CA4">
      <w:pPr>
        <w:pStyle w:val="N4"/>
        <w:rPr>
          <w:rFonts w:ascii="Source Sans Pro" w:hAnsi="Source Sans Pro" w:cs="Arial"/>
          <w:b/>
          <w:sz w:val="20"/>
          <w:lang w:val="es-AR"/>
        </w:rPr>
      </w:pPr>
      <w:r w:rsidRPr="00AF0C44">
        <w:rPr>
          <w:rFonts w:ascii="Source Sans Pro" w:hAnsi="Source Sans Pro" w:cs="Arial"/>
          <w:b/>
          <w:sz w:val="20"/>
          <w:lang w:val="es-AR"/>
        </w:rPr>
        <w:t>Ponderación</w:t>
      </w:r>
      <w:r w:rsidR="002C4CA4" w:rsidRPr="00AF0C44">
        <w:rPr>
          <w:rFonts w:ascii="Source Sans Pro" w:hAnsi="Source Sans Pro" w:cs="Arial"/>
          <w:b/>
          <w:sz w:val="20"/>
          <w:lang w:val="es-AR"/>
        </w:rPr>
        <w:t>:</w:t>
      </w:r>
    </w:p>
    <w:p w14:paraId="67535157" w14:textId="77777777" w:rsidR="002C4CA4" w:rsidRPr="00AF0C44" w:rsidRDefault="002C4CA4" w:rsidP="002C4CA4">
      <w:pPr>
        <w:pStyle w:val="N4"/>
        <w:rPr>
          <w:rFonts w:ascii="Source Sans Pro" w:hAnsi="Source Sans Pro" w:cs="Arial"/>
          <w:sz w:val="20"/>
          <w:lang w:val="es-AR"/>
        </w:rPr>
      </w:pPr>
    </w:p>
    <w:p w14:paraId="026477DC" w14:textId="0CC519CC" w:rsidR="002C4CA4" w:rsidRPr="005240E8" w:rsidRDefault="005240E8" w:rsidP="002C4CA4">
      <w:pPr>
        <w:pStyle w:val="N0"/>
        <w:rPr>
          <w:rFonts w:ascii="Source Sans Pro" w:hAnsi="Source Sans Pro" w:cs="Arial"/>
          <w:sz w:val="20"/>
          <w:lang w:val="es-AR"/>
        </w:rPr>
      </w:pPr>
      <w:r w:rsidRPr="005240E8">
        <w:rPr>
          <w:rFonts w:ascii="Source Sans Pro" w:hAnsi="Source Sans Pro" w:cs="Arial"/>
          <w:sz w:val="20"/>
          <w:lang w:val="es-AR"/>
        </w:rPr>
        <w:t xml:space="preserve">Se ha asociado un peso a cada cuestionario para reflejar la probabilidad de muestrear a cada estudiante y </w:t>
      </w:r>
      <w:r w:rsidR="00130893">
        <w:rPr>
          <w:rFonts w:ascii="Source Sans Pro" w:hAnsi="Source Sans Pro" w:cs="Arial"/>
          <w:sz w:val="20"/>
          <w:lang w:val="es-AR"/>
        </w:rPr>
        <w:t xml:space="preserve">para </w:t>
      </w:r>
      <w:r w:rsidRPr="005240E8">
        <w:rPr>
          <w:rFonts w:ascii="Source Sans Pro" w:hAnsi="Source Sans Pro" w:cs="Arial"/>
          <w:sz w:val="20"/>
          <w:lang w:val="es-AR"/>
        </w:rPr>
        <w:t xml:space="preserve">reducir el sesgo compensando los diferentes patrones de </w:t>
      </w:r>
      <w:r>
        <w:rPr>
          <w:rFonts w:ascii="Source Sans Pro" w:hAnsi="Source Sans Pro" w:cs="Arial"/>
          <w:sz w:val="20"/>
          <w:lang w:val="es-AR"/>
        </w:rPr>
        <w:t>no</w:t>
      </w:r>
      <w:r w:rsidRPr="005240E8">
        <w:rPr>
          <w:rFonts w:ascii="Source Sans Pro" w:hAnsi="Source Sans Pro" w:cs="Arial"/>
          <w:sz w:val="20"/>
          <w:lang w:val="es-AR"/>
        </w:rPr>
        <w:t xml:space="preserve"> respuesta. El peso utilizado para la estimación </w:t>
      </w:r>
      <w:r>
        <w:rPr>
          <w:rFonts w:ascii="Source Sans Pro" w:hAnsi="Source Sans Pro" w:cs="Arial"/>
          <w:sz w:val="20"/>
          <w:lang w:val="es-AR"/>
        </w:rPr>
        <w:t>está determinado</w:t>
      </w:r>
      <w:r w:rsidRPr="005240E8">
        <w:rPr>
          <w:rFonts w:ascii="Source Sans Pro" w:hAnsi="Source Sans Pro" w:cs="Arial"/>
          <w:sz w:val="20"/>
          <w:lang w:val="es-AR"/>
        </w:rPr>
        <w:t xml:space="preserve"> por:</w:t>
      </w:r>
    </w:p>
    <w:p w14:paraId="6356F30F" w14:textId="77777777" w:rsidR="002C4CA4" w:rsidRPr="005240E8" w:rsidRDefault="002C4CA4" w:rsidP="002C4CA4">
      <w:pPr>
        <w:pStyle w:val="N0"/>
        <w:rPr>
          <w:rFonts w:ascii="Source Sans Pro" w:hAnsi="Source Sans Pro" w:cs="Arial"/>
          <w:sz w:val="20"/>
          <w:lang w:val="es-AR"/>
        </w:rPr>
      </w:pPr>
    </w:p>
    <w:p w14:paraId="19B772E0" w14:textId="77777777" w:rsidR="002C4CA4" w:rsidRPr="000424DE" w:rsidRDefault="002C4CA4" w:rsidP="002C4CA4">
      <w:pPr>
        <w:jc w:val="center"/>
        <w:rPr>
          <w:rFonts w:ascii="Source Sans Pro" w:hAnsi="Source Sans Pro" w:cs="Arial"/>
          <w:sz w:val="20"/>
          <w:lang w:val="es-AR"/>
        </w:rPr>
      </w:pPr>
      <w:proofErr w:type="gramStart"/>
      <w:r w:rsidRPr="000424DE">
        <w:rPr>
          <w:rFonts w:ascii="Source Sans Pro" w:hAnsi="Source Sans Pro" w:cs="Arial"/>
          <w:sz w:val="20"/>
          <w:lang w:val="es-AR"/>
        </w:rPr>
        <w:t>W</w:t>
      </w:r>
      <w:r w:rsidR="00F3616F" w:rsidRPr="000424DE">
        <w:rPr>
          <w:rFonts w:ascii="Source Sans Pro" w:hAnsi="Source Sans Pro" w:cs="Arial"/>
          <w:sz w:val="20"/>
          <w:lang w:val="es-AR"/>
        </w:rPr>
        <w:t xml:space="preserve"> </w:t>
      </w:r>
      <w:r w:rsidRPr="000424DE">
        <w:rPr>
          <w:rFonts w:ascii="Source Sans Pro" w:hAnsi="Source Sans Pro" w:cs="Arial"/>
          <w:sz w:val="20"/>
          <w:lang w:val="es-AR"/>
        </w:rPr>
        <w:t xml:space="preserve"> =</w:t>
      </w:r>
      <w:proofErr w:type="gramEnd"/>
      <w:r w:rsidRPr="000424DE">
        <w:rPr>
          <w:rFonts w:ascii="Source Sans Pro" w:hAnsi="Source Sans Pro" w:cs="Arial"/>
          <w:sz w:val="20"/>
          <w:lang w:val="es-AR"/>
        </w:rPr>
        <w:t xml:space="preserve">  W1 * W2 * f1 * f2 * f3</w:t>
      </w:r>
    </w:p>
    <w:p w14:paraId="2DBEBF7C" w14:textId="77777777" w:rsidR="002C4CA4" w:rsidRPr="000424DE" w:rsidRDefault="002C4CA4" w:rsidP="002C4CA4">
      <w:pPr>
        <w:pStyle w:val="N0"/>
        <w:rPr>
          <w:rFonts w:ascii="Source Sans Pro" w:hAnsi="Source Sans Pro" w:cs="Arial"/>
          <w:sz w:val="20"/>
          <w:lang w:val="es-AR"/>
        </w:rPr>
      </w:pPr>
    </w:p>
    <w:p w14:paraId="09C4D629" w14:textId="00E9F489" w:rsidR="002C4CA4" w:rsidRPr="00AF0C44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  <w:r w:rsidRPr="00AF0C44">
        <w:rPr>
          <w:rFonts w:ascii="Source Sans Pro" w:hAnsi="Source Sans Pro" w:cs="Arial"/>
          <w:sz w:val="20"/>
          <w:lang w:val="es-AR"/>
        </w:rPr>
        <w:t>W1</w:t>
      </w:r>
      <w:r w:rsidRPr="00AF0C44">
        <w:rPr>
          <w:rFonts w:ascii="Source Sans Pro" w:hAnsi="Source Sans Pro" w:cs="Arial"/>
          <w:sz w:val="20"/>
          <w:lang w:val="es-AR"/>
        </w:rPr>
        <w:tab/>
        <w:t>=</w:t>
      </w:r>
      <w:r w:rsidRPr="00AF0C44">
        <w:rPr>
          <w:rFonts w:ascii="Source Sans Pro" w:hAnsi="Source Sans Pro" w:cs="Arial"/>
          <w:sz w:val="20"/>
          <w:lang w:val="es-AR"/>
        </w:rPr>
        <w:tab/>
      </w:r>
      <w:r w:rsidR="00AF0C44" w:rsidRPr="00AF0C44">
        <w:rPr>
          <w:rFonts w:ascii="Source Sans Pro" w:hAnsi="Source Sans Pro" w:cs="Arial"/>
          <w:sz w:val="20"/>
          <w:lang w:val="es-AR"/>
        </w:rPr>
        <w:t>la i</w:t>
      </w:r>
      <w:r w:rsidRPr="00AF0C44">
        <w:rPr>
          <w:rFonts w:ascii="Source Sans Pro" w:hAnsi="Source Sans Pro" w:cs="Arial"/>
          <w:sz w:val="20"/>
          <w:lang w:val="es-AR"/>
        </w:rPr>
        <w:t>nvers</w:t>
      </w:r>
      <w:r w:rsidR="00AF0C44" w:rsidRPr="00AF0C44">
        <w:rPr>
          <w:rFonts w:ascii="Source Sans Pro" w:hAnsi="Source Sans Pro" w:cs="Arial"/>
          <w:sz w:val="20"/>
          <w:lang w:val="es-AR"/>
        </w:rPr>
        <w:t xml:space="preserve">a de la probabilidad de seleccionar </w:t>
      </w:r>
      <w:r w:rsidR="00AF0C44">
        <w:rPr>
          <w:rFonts w:ascii="Source Sans Pro" w:hAnsi="Source Sans Pro" w:cs="Arial"/>
          <w:sz w:val="20"/>
          <w:lang w:val="es-AR"/>
        </w:rPr>
        <w:t>l</w:t>
      </w:r>
      <w:r w:rsidR="00AF0C44" w:rsidRPr="00AF0C44">
        <w:rPr>
          <w:rFonts w:ascii="Source Sans Pro" w:hAnsi="Source Sans Pro" w:cs="Arial"/>
          <w:sz w:val="20"/>
          <w:lang w:val="es-AR"/>
        </w:rPr>
        <w:t>a escuela</w:t>
      </w:r>
      <w:r w:rsidRPr="00AF0C44">
        <w:rPr>
          <w:rFonts w:ascii="Source Sans Pro" w:hAnsi="Source Sans Pro" w:cs="Arial"/>
          <w:sz w:val="20"/>
          <w:lang w:val="es-AR"/>
        </w:rPr>
        <w:t>;</w:t>
      </w:r>
    </w:p>
    <w:p w14:paraId="5F589BC3" w14:textId="77777777" w:rsidR="002C4CA4" w:rsidRPr="00AF0C44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</w:p>
    <w:p w14:paraId="655C82DF" w14:textId="2FCBB397" w:rsidR="002C4CA4" w:rsidRPr="00AF0C44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  <w:r w:rsidRPr="00AF0C44">
        <w:rPr>
          <w:rFonts w:ascii="Source Sans Pro" w:hAnsi="Source Sans Pro" w:cs="Arial"/>
          <w:sz w:val="20"/>
          <w:lang w:val="es-AR"/>
        </w:rPr>
        <w:t>W2</w:t>
      </w:r>
      <w:r w:rsidRPr="00AF0C44">
        <w:rPr>
          <w:rFonts w:ascii="Source Sans Pro" w:hAnsi="Source Sans Pro" w:cs="Arial"/>
          <w:sz w:val="20"/>
          <w:lang w:val="es-AR"/>
        </w:rPr>
        <w:tab/>
        <w:t>=</w:t>
      </w:r>
      <w:r w:rsidRPr="00AF0C44">
        <w:rPr>
          <w:rFonts w:ascii="Source Sans Pro" w:hAnsi="Source Sans Pro" w:cs="Arial"/>
          <w:sz w:val="20"/>
          <w:lang w:val="es-AR"/>
        </w:rPr>
        <w:tab/>
      </w:r>
      <w:r w:rsidR="00AF0C44" w:rsidRPr="00AF0C44">
        <w:rPr>
          <w:rFonts w:ascii="Source Sans Pro" w:hAnsi="Source Sans Pro" w:cs="Arial"/>
          <w:sz w:val="20"/>
          <w:lang w:val="es-AR"/>
        </w:rPr>
        <w:t xml:space="preserve">la inversa de la probabilidad de seleccionar </w:t>
      </w:r>
      <w:r w:rsidR="00AF0C44">
        <w:rPr>
          <w:rFonts w:ascii="Source Sans Pro" w:hAnsi="Source Sans Pro" w:cs="Arial"/>
          <w:sz w:val="20"/>
          <w:lang w:val="es-AR"/>
        </w:rPr>
        <w:t>l</w:t>
      </w:r>
      <w:r w:rsidR="00AF0C44" w:rsidRPr="00AF0C44">
        <w:rPr>
          <w:rFonts w:ascii="Source Sans Pro" w:hAnsi="Source Sans Pro" w:cs="Arial"/>
          <w:sz w:val="20"/>
          <w:lang w:val="es-AR"/>
        </w:rPr>
        <w:t>a</w:t>
      </w:r>
      <w:r w:rsidR="00AF0C44">
        <w:rPr>
          <w:rFonts w:ascii="Source Sans Pro" w:hAnsi="Source Sans Pro" w:cs="Arial"/>
          <w:sz w:val="20"/>
          <w:lang w:val="es-AR"/>
        </w:rPr>
        <w:t xml:space="preserve"> clase dentro de la</w:t>
      </w:r>
      <w:r w:rsidR="00AF0C44" w:rsidRPr="00AF0C44">
        <w:rPr>
          <w:rFonts w:ascii="Source Sans Pro" w:hAnsi="Source Sans Pro" w:cs="Arial"/>
          <w:sz w:val="20"/>
          <w:lang w:val="es-AR"/>
        </w:rPr>
        <w:t xml:space="preserve"> escuela</w:t>
      </w:r>
      <w:r w:rsidRPr="00AF0C44">
        <w:rPr>
          <w:rFonts w:ascii="Source Sans Pro" w:hAnsi="Source Sans Pro" w:cs="Arial"/>
          <w:sz w:val="20"/>
          <w:lang w:val="es-AR"/>
        </w:rPr>
        <w:t>;</w:t>
      </w:r>
    </w:p>
    <w:p w14:paraId="29158898" w14:textId="77777777" w:rsidR="002C4CA4" w:rsidRPr="00AF0C44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</w:p>
    <w:p w14:paraId="3A25F20E" w14:textId="1E7A267A" w:rsidR="002C4CA4" w:rsidRPr="005240E8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  <w:r w:rsidRPr="005240E8">
        <w:rPr>
          <w:rFonts w:ascii="Source Sans Pro" w:hAnsi="Source Sans Pro" w:cs="Arial"/>
          <w:sz w:val="20"/>
          <w:lang w:val="es-AR"/>
        </w:rPr>
        <w:t>f1</w:t>
      </w:r>
      <w:r w:rsidRPr="005240E8">
        <w:rPr>
          <w:rFonts w:ascii="Source Sans Pro" w:hAnsi="Source Sans Pro" w:cs="Arial"/>
          <w:sz w:val="20"/>
          <w:lang w:val="es-AR"/>
        </w:rPr>
        <w:tab/>
        <w:t>=</w:t>
      </w:r>
      <w:r w:rsidRPr="005240E8">
        <w:rPr>
          <w:rFonts w:ascii="Source Sans Pro" w:hAnsi="Source Sans Pro" w:cs="Arial"/>
          <w:sz w:val="20"/>
          <w:lang w:val="es-AR"/>
        </w:rPr>
        <w:tab/>
      </w:r>
      <w:r w:rsidR="005240E8" w:rsidRPr="005240E8">
        <w:rPr>
          <w:rFonts w:ascii="Source Sans Pro" w:hAnsi="Source Sans Pro" w:cs="Arial"/>
          <w:sz w:val="20"/>
          <w:lang w:val="es-AR"/>
        </w:rPr>
        <w:t xml:space="preserve">un factor de ajuste por no respuesta a nivel de </w:t>
      </w:r>
      <w:r w:rsidR="005240E8">
        <w:rPr>
          <w:rFonts w:ascii="Source Sans Pro" w:hAnsi="Source Sans Pro" w:cs="Arial"/>
          <w:sz w:val="20"/>
          <w:lang w:val="es-AR"/>
        </w:rPr>
        <w:t xml:space="preserve">escuela calculado por categoría de tamaño de escuela (pequeña, mediana, grande). </w:t>
      </w:r>
      <w:r w:rsidR="005240E8" w:rsidRPr="005240E8">
        <w:rPr>
          <w:rFonts w:ascii="Source Sans Pro" w:hAnsi="Source Sans Pro" w:cs="Arial"/>
          <w:sz w:val="20"/>
          <w:lang w:val="es-AR"/>
        </w:rPr>
        <w:t>El factor se calculó en términos de matrícula escolar en lugar de número de escuelas.</w:t>
      </w:r>
    </w:p>
    <w:p w14:paraId="5CC3DDD3" w14:textId="77777777" w:rsidR="002C4CA4" w:rsidRPr="005240E8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</w:p>
    <w:p w14:paraId="6121C037" w14:textId="6151352B" w:rsidR="002C4CA4" w:rsidRPr="005240E8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  <w:r w:rsidRPr="005240E8">
        <w:rPr>
          <w:rFonts w:ascii="Source Sans Pro" w:hAnsi="Source Sans Pro" w:cs="Arial"/>
          <w:sz w:val="20"/>
          <w:lang w:val="es-AR"/>
        </w:rPr>
        <w:t>f2</w:t>
      </w:r>
      <w:r w:rsidRPr="005240E8">
        <w:rPr>
          <w:rFonts w:ascii="Source Sans Pro" w:hAnsi="Source Sans Pro" w:cs="Arial"/>
          <w:sz w:val="20"/>
          <w:lang w:val="es-AR"/>
        </w:rPr>
        <w:tab/>
        <w:t>=</w:t>
      </w:r>
      <w:r w:rsidRPr="005240E8">
        <w:rPr>
          <w:rFonts w:ascii="Source Sans Pro" w:hAnsi="Source Sans Pro" w:cs="Arial"/>
          <w:sz w:val="20"/>
          <w:lang w:val="es-AR"/>
        </w:rPr>
        <w:tab/>
      </w:r>
      <w:r w:rsidR="005240E8" w:rsidRPr="005240E8">
        <w:rPr>
          <w:rFonts w:ascii="Source Sans Pro" w:hAnsi="Source Sans Pro" w:cs="Arial"/>
          <w:sz w:val="20"/>
          <w:lang w:val="es-AR"/>
        </w:rPr>
        <w:t>un factor de ajuste por no respuesta a nivel de es</w:t>
      </w:r>
      <w:r w:rsidR="005240E8">
        <w:rPr>
          <w:rFonts w:ascii="Source Sans Pro" w:hAnsi="Source Sans Pro" w:cs="Arial"/>
          <w:sz w:val="20"/>
          <w:lang w:val="es-AR"/>
        </w:rPr>
        <w:t xml:space="preserve">tudiante calculado por clase. </w:t>
      </w:r>
    </w:p>
    <w:p w14:paraId="66D7F2A4" w14:textId="77777777" w:rsidR="002C4CA4" w:rsidRPr="005240E8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</w:p>
    <w:p w14:paraId="058476AB" w14:textId="1B676BC0" w:rsidR="002C4CA4" w:rsidRPr="005240E8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i/>
          <w:sz w:val="20"/>
          <w:lang w:val="es-AR"/>
        </w:rPr>
      </w:pPr>
      <w:r w:rsidRPr="005240E8">
        <w:rPr>
          <w:rFonts w:ascii="Source Sans Pro" w:hAnsi="Source Sans Pro" w:cs="Arial"/>
          <w:sz w:val="20"/>
          <w:lang w:val="es-AR"/>
        </w:rPr>
        <w:t>f3</w:t>
      </w:r>
      <w:r w:rsidRPr="005240E8">
        <w:rPr>
          <w:rFonts w:ascii="Source Sans Pro" w:hAnsi="Source Sans Pro" w:cs="Arial"/>
          <w:sz w:val="20"/>
          <w:lang w:val="es-AR"/>
        </w:rPr>
        <w:tab/>
        <w:t>=</w:t>
      </w:r>
      <w:r w:rsidRPr="005240E8">
        <w:rPr>
          <w:rFonts w:ascii="Source Sans Pro" w:hAnsi="Source Sans Pro" w:cs="Arial"/>
          <w:sz w:val="20"/>
          <w:lang w:val="es-AR"/>
        </w:rPr>
        <w:tab/>
      </w:r>
      <w:r w:rsidR="005240E8" w:rsidRPr="005240E8">
        <w:rPr>
          <w:rFonts w:ascii="Source Sans Pro" w:hAnsi="Source Sans Pro" w:cs="Arial"/>
          <w:sz w:val="20"/>
          <w:lang w:val="es-AR"/>
        </w:rPr>
        <w:t xml:space="preserve">un factor de ajuste posterior a la estratificación </w:t>
      </w:r>
      <w:r w:rsidR="005240E8">
        <w:rPr>
          <w:rFonts w:ascii="Source Sans Pro" w:hAnsi="Source Sans Pro" w:cs="Arial"/>
          <w:sz w:val="20"/>
          <w:lang w:val="es-AR"/>
        </w:rPr>
        <w:t>calculado por grado.</w:t>
      </w:r>
    </w:p>
    <w:p w14:paraId="45C91F9D" w14:textId="77777777" w:rsidR="002C4CA4" w:rsidRPr="005240E8" w:rsidRDefault="002C4CA4" w:rsidP="002C4CA4">
      <w:pPr>
        <w:pStyle w:val="N1E"/>
        <w:tabs>
          <w:tab w:val="clear" w:pos="2160"/>
          <w:tab w:val="right" w:pos="1440"/>
        </w:tabs>
        <w:ind w:left="0" w:firstLine="0"/>
        <w:rPr>
          <w:rFonts w:ascii="Source Sans Pro" w:hAnsi="Source Sans Pro" w:cs="Arial"/>
          <w:sz w:val="20"/>
          <w:lang w:val="es-AR"/>
        </w:rPr>
      </w:pPr>
    </w:p>
    <w:p w14:paraId="4FCEAB4B" w14:textId="7CC78526" w:rsidR="002C4CA4" w:rsidRPr="00AF0C44" w:rsidRDefault="00AF0C44" w:rsidP="002C4CA4">
      <w:pPr>
        <w:pStyle w:val="N4"/>
        <w:rPr>
          <w:rFonts w:ascii="Source Sans Pro" w:hAnsi="Source Sans Pro" w:cs="Arial"/>
          <w:b/>
          <w:sz w:val="20"/>
          <w:lang w:val="es-AR"/>
        </w:rPr>
      </w:pPr>
      <w:r w:rsidRPr="00AF0C44">
        <w:rPr>
          <w:rFonts w:ascii="Source Sans Pro" w:hAnsi="Source Sans Pro" w:cs="Arial"/>
          <w:b/>
          <w:sz w:val="20"/>
          <w:lang w:val="es-AR"/>
        </w:rPr>
        <w:t>Uso de los resultados ponderados</w:t>
      </w:r>
      <w:r w:rsidR="002C4CA4" w:rsidRPr="00AF0C44">
        <w:rPr>
          <w:rFonts w:ascii="Source Sans Pro" w:hAnsi="Source Sans Pro" w:cs="Arial"/>
          <w:b/>
          <w:sz w:val="20"/>
          <w:lang w:val="es-AR"/>
        </w:rPr>
        <w:t>:</w:t>
      </w:r>
    </w:p>
    <w:p w14:paraId="468E2D3E" w14:textId="77777777" w:rsidR="002C4CA4" w:rsidRPr="00AF0C44" w:rsidRDefault="002C4CA4" w:rsidP="002C4CA4">
      <w:pPr>
        <w:pStyle w:val="N4"/>
        <w:rPr>
          <w:rFonts w:ascii="Source Sans Pro" w:hAnsi="Source Sans Pro" w:cs="Arial"/>
          <w:sz w:val="20"/>
          <w:lang w:val="es-AR"/>
        </w:rPr>
      </w:pPr>
    </w:p>
    <w:p w14:paraId="576A8AEC" w14:textId="0081B970" w:rsidR="00D34AF3" w:rsidRPr="00AF0C44" w:rsidRDefault="00AF0C44" w:rsidP="002C4CA4">
      <w:pPr>
        <w:pStyle w:val="N0"/>
        <w:rPr>
          <w:rFonts w:ascii="Source Sans Pro" w:hAnsi="Source Sans Pro" w:cs="Arial"/>
          <w:sz w:val="20"/>
          <w:lang w:val="es-AR"/>
        </w:rPr>
      </w:pPr>
      <w:r w:rsidRPr="00AF0C44">
        <w:rPr>
          <w:rFonts w:ascii="Source Sans Pro" w:hAnsi="Source Sans Pro" w:cs="Arial"/>
          <w:sz w:val="20"/>
          <w:lang w:val="es-AR"/>
        </w:rPr>
        <w:t>Los resultados ponderados pueden ser utilizados para hacer importantes inferencias sobre los comportamientos de riesgo para la</w:t>
      </w:r>
      <w:r>
        <w:rPr>
          <w:rFonts w:ascii="Source Sans Pro" w:hAnsi="Source Sans Pro" w:cs="Arial"/>
          <w:sz w:val="20"/>
          <w:lang w:val="es-AR"/>
        </w:rPr>
        <w:t xml:space="preserve"> salud y los factores protectores prioritarios de </w:t>
      </w:r>
      <w:r w:rsidR="005240E8">
        <w:rPr>
          <w:rFonts w:ascii="Source Sans Pro" w:hAnsi="Source Sans Pro" w:cs="Arial"/>
          <w:sz w:val="20"/>
          <w:lang w:val="es-AR"/>
        </w:rPr>
        <w:t>tod</w:t>
      </w:r>
      <w:r>
        <w:rPr>
          <w:rFonts w:ascii="Source Sans Pro" w:hAnsi="Source Sans Pro" w:cs="Arial"/>
          <w:sz w:val="20"/>
          <w:lang w:val="es-AR"/>
        </w:rPr>
        <w:t xml:space="preserve">os </w:t>
      </w:r>
      <w:r w:rsidR="005240E8">
        <w:rPr>
          <w:rFonts w:ascii="Source Sans Pro" w:hAnsi="Source Sans Pro" w:cs="Arial"/>
          <w:sz w:val="20"/>
          <w:lang w:val="es-AR"/>
        </w:rPr>
        <w:t>estudiantes en</w:t>
      </w:r>
      <w:r w:rsidR="00B53B70" w:rsidRPr="00AF0C44">
        <w:rPr>
          <w:rFonts w:ascii="Source Sans Pro" w:hAnsi="Source Sans Pro" w:cs="Arial"/>
          <w:sz w:val="20"/>
          <w:lang w:val="es-AR"/>
        </w:rPr>
        <w:t xml:space="preserve"> </w:t>
      </w:r>
      <w:bookmarkStart w:id="14" w:name="bk12"/>
      <w:r w:rsidR="00105606" w:rsidRPr="00AF0C44">
        <w:rPr>
          <w:rFonts w:ascii="Source Sans Pro" w:hAnsi="Source Sans Pro" w:cs="Arial"/>
          <w:sz w:val="20"/>
          <w:lang w:val="es-AR"/>
        </w:rPr>
        <w:t>bk12</w:t>
      </w:r>
      <w:bookmarkEnd w:id="14"/>
      <w:r w:rsidR="00E34101" w:rsidRPr="00AF0C44">
        <w:rPr>
          <w:rFonts w:ascii="Source Sans Pro" w:hAnsi="Source Sans Pro" w:cs="Arial"/>
          <w:sz w:val="20"/>
          <w:lang w:val="es-AR"/>
        </w:rPr>
        <w:t xml:space="preserve"> </w:t>
      </w:r>
      <w:r w:rsidR="005240E8">
        <w:rPr>
          <w:rFonts w:ascii="Source Sans Pro" w:hAnsi="Source Sans Pro" w:cs="Arial"/>
          <w:sz w:val="20"/>
          <w:lang w:val="es-AR"/>
        </w:rPr>
        <w:t>e</w:t>
      </w:r>
      <w:r w:rsidR="00E34101" w:rsidRPr="00AF0C44">
        <w:rPr>
          <w:rFonts w:ascii="Source Sans Pro" w:hAnsi="Source Sans Pro" w:cs="Arial"/>
          <w:sz w:val="20"/>
          <w:lang w:val="es-AR"/>
        </w:rPr>
        <w:t xml:space="preserve">n </w:t>
      </w:r>
      <w:bookmarkStart w:id="15" w:name="bk13"/>
      <w:r w:rsidR="00E34101" w:rsidRPr="00AF0C44">
        <w:rPr>
          <w:rFonts w:ascii="Source Sans Pro" w:hAnsi="Source Sans Pro" w:cs="Arial"/>
          <w:sz w:val="20"/>
          <w:lang w:val="es-AR"/>
        </w:rPr>
        <w:t>bk13</w:t>
      </w:r>
      <w:bookmarkEnd w:id="15"/>
      <w:r w:rsidR="00E34101" w:rsidRPr="00AF0C44">
        <w:rPr>
          <w:rFonts w:ascii="Source Sans Pro" w:hAnsi="Source Sans Pro" w:cs="Arial"/>
          <w:sz w:val="20"/>
          <w:lang w:val="es-AR"/>
        </w:rPr>
        <w:t>.</w:t>
      </w:r>
    </w:p>
    <w:sectPr w:rsidR="00D34AF3" w:rsidRPr="00AF0C44">
      <w:headerReference w:type="default" r:id="rId9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0EDA2" w14:textId="77777777" w:rsidR="00B04B13" w:rsidRDefault="00B04B13">
      <w:r>
        <w:separator/>
      </w:r>
    </w:p>
  </w:endnote>
  <w:endnote w:type="continuationSeparator" w:id="0">
    <w:p w14:paraId="0E471321" w14:textId="77777777" w:rsidR="00B04B13" w:rsidRDefault="00B0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B336A" w14:textId="77777777" w:rsidR="00B04B13" w:rsidRDefault="00B04B13">
      <w:r>
        <w:separator/>
      </w:r>
    </w:p>
  </w:footnote>
  <w:footnote w:type="continuationSeparator" w:id="0">
    <w:p w14:paraId="6CC54619" w14:textId="77777777" w:rsidR="00B04B13" w:rsidRDefault="00B04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E16BD" w14:textId="73961F84" w:rsidR="000D1F67" w:rsidRPr="00544A80" w:rsidRDefault="005240E8">
    <w:pPr>
      <w:pStyle w:val="Header"/>
      <w:jc w:val="center"/>
      <w:rPr>
        <w:rFonts w:ascii="Helvetica" w:hAnsi="Helvetica" w:cs="Arial"/>
        <w:b/>
        <w:color w:val="4460A3"/>
        <w:spacing w:val="30"/>
        <w:sz w:val="20"/>
        <w:lang w:val="es-AR"/>
      </w:rPr>
    </w:pPr>
    <w:r w:rsidRPr="00544A80">
      <w:rPr>
        <w:rFonts w:ascii="Helvetica" w:hAnsi="Helvetica" w:cs="Arial"/>
        <w:b/>
        <w:color w:val="4460A3"/>
        <w:spacing w:val="30"/>
        <w:sz w:val="20"/>
        <w:lang w:val="es-AR"/>
      </w:rPr>
      <w:t>RESULTADOS DE LA ENCUESTA MUNDIAL DE SALUD A ESCOLARES</w:t>
    </w:r>
    <w:bookmarkStart w:id="16" w:name="year"/>
    <w:r w:rsidRPr="00544A80">
      <w:rPr>
        <w:rFonts w:ascii="Helvetica" w:hAnsi="Helvetica" w:cs="Arial"/>
        <w:b/>
        <w:color w:val="4460A3"/>
        <w:spacing w:val="30"/>
        <w:sz w:val="20"/>
        <w:lang w:val="es-AR"/>
      </w:rPr>
      <w:t xml:space="preserve"> year</w:t>
    </w:r>
    <w:bookmarkEnd w:id="16"/>
    <w:r w:rsidRPr="00544A80">
      <w:rPr>
        <w:rFonts w:ascii="Helvetica" w:hAnsi="Helvetica" w:cs="Arial"/>
        <w:b/>
        <w:color w:val="4460A3"/>
        <w:spacing w:val="30"/>
        <w:sz w:val="20"/>
        <w:lang w:val="es-A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17471"/>
    <w:rsid w:val="00025102"/>
    <w:rsid w:val="000314B7"/>
    <w:rsid w:val="000424DE"/>
    <w:rsid w:val="00066F99"/>
    <w:rsid w:val="00070089"/>
    <w:rsid w:val="00074252"/>
    <w:rsid w:val="000C3337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0893"/>
    <w:rsid w:val="00132C1B"/>
    <w:rsid w:val="0013408D"/>
    <w:rsid w:val="001447DA"/>
    <w:rsid w:val="0015633A"/>
    <w:rsid w:val="001627AA"/>
    <w:rsid w:val="001671F6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24960"/>
    <w:rsid w:val="00342B7D"/>
    <w:rsid w:val="00361943"/>
    <w:rsid w:val="003636E8"/>
    <w:rsid w:val="00372B5B"/>
    <w:rsid w:val="003752A2"/>
    <w:rsid w:val="003752DA"/>
    <w:rsid w:val="00386FF3"/>
    <w:rsid w:val="003A1A8A"/>
    <w:rsid w:val="003B6656"/>
    <w:rsid w:val="003B712E"/>
    <w:rsid w:val="003C3DC5"/>
    <w:rsid w:val="003C6D42"/>
    <w:rsid w:val="003D0A8F"/>
    <w:rsid w:val="003D1D48"/>
    <w:rsid w:val="003D292A"/>
    <w:rsid w:val="003E6178"/>
    <w:rsid w:val="003F6596"/>
    <w:rsid w:val="004019EC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0E8"/>
    <w:rsid w:val="00524985"/>
    <w:rsid w:val="0052640D"/>
    <w:rsid w:val="00543F41"/>
    <w:rsid w:val="00544A80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35D2F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B169C"/>
    <w:rsid w:val="007C0C66"/>
    <w:rsid w:val="007C476A"/>
    <w:rsid w:val="007D1021"/>
    <w:rsid w:val="007D4E28"/>
    <w:rsid w:val="007D683B"/>
    <w:rsid w:val="007E2D90"/>
    <w:rsid w:val="007E7997"/>
    <w:rsid w:val="007F3CBA"/>
    <w:rsid w:val="008068F6"/>
    <w:rsid w:val="008110A3"/>
    <w:rsid w:val="0081336B"/>
    <w:rsid w:val="00831FB3"/>
    <w:rsid w:val="00843D76"/>
    <w:rsid w:val="00846235"/>
    <w:rsid w:val="0085012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22CA8"/>
    <w:rsid w:val="00932E28"/>
    <w:rsid w:val="00942312"/>
    <w:rsid w:val="0094301C"/>
    <w:rsid w:val="00945AE1"/>
    <w:rsid w:val="009637BD"/>
    <w:rsid w:val="00965754"/>
    <w:rsid w:val="00975D42"/>
    <w:rsid w:val="0099130A"/>
    <w:rsid w:val="0099406C"/>
    <w:rsid w:val="00995080"/>
    <w:rsid w:val="009B442A"/>
    <w:rsid w:val="009B5F2D"/>
    <w:rsid w:val="009C7231"/>
    <w:rsid w:val="009D1A57"/>
    <w:rsid w:val="009D1C94"/>
    <w:rsid w:val="009D4BE2"/>
    <w:rsid w:val="009D4DB8"/>
    <w:rsid w:val="009D7E74"/>
    <w:rsid w:val="009E3F90"/>
    <w:rsid w:val="009F3727"/>
    <w:rsid w:val="00A03919"/>
    <w:rsid w:val="00A04985"/>
    <w:rsid w:val="00A109F2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3CFB"/>
    <w:rsid w:val="00AE1A32"/>
    <w:rsid w:val="00AE3798"/>
    <w:rsid w:val="00AE53F8"/>
    <w:rsid w:val="00AF0C44"/>
    <w:rsid w:val="00AF0E4E"/>
    <w:rsid w:val="00AF6E3A"/>
    <w:rsid w:val="00B04B13"/>
    <w:rsid w:val="00B16572"/>
    <w:rsid w:val="00B25199"/>
    <w:rsid w:val="00B44A37"/>
    <w:rsid w:val="00B45692"/>
    <w:rsid w:val="00B47155"/>
    <w:rsid w:val="00B53B70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7718B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242CE"/>
    <w:rsid w:val="00D315A1"/>
    <w:rsid w:val="00D34AF3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7D11"/>
    <w:rsid w:val="00E3368A"/>
    <w:rsid w:val="00E34101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347EA0-F296-4223-A43B-139D82B5D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95FF33-63B5-40F9-974D-CC4F0EC02F21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customXml/itemProps3.xml><?xml version="1.0" encoding="utf-8"?>
<ds:datastoreItem xmlns:ds="http://schemas.openxmlformats.org/officeDocument/2006/customXml" ds:itemID="{6D2D3314-A902-4782-AF48-C7E80DB011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Ondarsuhu, Dolores (WDC)</cp:lastModifiedBy>
  <cp:revision>20</cp:revision>
  <cp:lastPrinted>2007-02-12T13:04:00Z</cp:lastPrinted>
  <dcterms:created xsi:type="dcterms:W3CDTF">2023-07-13T06:17:00Z</dcterms:created>
  <dcterms:modified xsi:type="dcterms:W3CDTF">2025-01-24T23:30:00Z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0x01010067970A7EC1C90C48A386F8B78D31816E</vt:lpwstr>
  </property>
  <property fmtid="{D5CDD505-2E9C-101B-9397-08002B2CF9AE}" pid="10" name="MediaServiceImageTags">
    <vt:lpwstr/>
  </property>
</Properties>
</file>