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64D6A1" w14:textId="77777777" w:rsidR="00000000" w:rsidRPr="00A3071B" w:rsidRDefault="00000000" w:rsidP="00586578"/>
    <w:p w14:paraId="698AD014" w14:textId="77777777" w:rsidR="00000000" w:rsidRDefault="00000000">
      <w:pPr>
        <w:pStyle w:val="Heading1"/>
      </w:pPr>
      <w:r>
        <w:t>Tobacco use</w:t>
      </w:r>
    </w:p>
    <w:p w14:paraId="0D5D7732" w14:textId="77777777" w:rsidR="00000000" w:rsidRDefault="00000000">
      <w:pPr>
        <w:pStyle w:val="Heading2"/>
      </w:pPr>
      <w:r>
        <w:t>Background</w:t>
      </w:r>
    </w:p>
    <w:p w14:paraId="55B26A2B" w14:textId="77777777" w:rsidR="00000000" w:rsidRDefault="00000000">
      <w:pPr>
        <w:pStyle w:val="JustifiedNormal"/>
      </w:pPr>
      <w:r>
        <w:t>Tobacco use is a leading modifiable risk factor for noncommunicable diseases (NCDs), including cardiovascular diseases, cancers, chronic respiratory diseases, and diabetes (World Health Organization, 2019). In Oman, it is estimated that tobacco use accounts for approximately 12% of all deaths, with around 1,922 tobacco-related deaths occurring annually (Ministry of Health Oman, 2020). Preventing tobacco initiation and promoting cessation are essential to reducing the NCD burden globally and nationally, as evidenced by studies which demonstrate that a 10% reduction in tobacco use can lead to a 6-8% reduction in cardiovascular disease and a 4-6% reduction in all-cause mortality (Jha et al., 2013; Levy et al., 2017).</w:t>
      </w:r>
    </w:p>
    <w:p w14:paraId="389FC585" w14:textId="77777777" w:rsidR="00000000" w:rsidRDefault="00000000">
      <w:pPr>
        <w:pStyle w:val="Heading2"/>
      </w:pPr>
      <w:r>
        <w:t>Survey Measures</w:t>
      </w:r>
    </w:p>
    <w:p w14:paraId="6469473F" w14:textId="77777777" w:rsidR="00000000" w:rsidRDefault="00000000">
      <w:pPr>
        <w:pStyle w:val="JustifiedNormal"/>
      </w:pPr>
      <w:r>
        <w:t>In Oman, information on tobacco use was collected in Step 1 of the WHO STEPS survey. This involved a standardized questionnaire capturing the key tobacco indicators such as:</w:t>
      </w:r>
    </w:p>
    <w:p w14:paraId="35DF241D" w14:textId="77777777" w:rsidR="00000000" w:rsidRDefault="00000000">
      <w:pPr>
        <w:pStyle w:val="bullet"/>
      </w:pPr>
      <w:r>
        <w:t>Current and former tobacco use (smoking and smokeless)</w:t>
      </w:r>
    </w:p>
    <w:p w14:paraId="4C793969" w14:textId="77777777" w:rsidR="00000000" w:rsidRDefault="00000000">
      <w:pPr>
        <w:pStyle w:val="bullet"/>
      </w:pPr>
      <w:r>
        <w:t>Daily and occasional use</w:t>
      </w:r>
    </w:p>
    <w:p w14:paraId="619C58EB" w14:textId="77777777" w:rsidR="00000000" w:rsidRDefault="00000000">
      <w:pPr>
        <w:pStyle w:val="bullet"/>
      </w:pPr>
      <w:r>
        <w:t>Age of initiation</w:t>
      </w:r>
    </w:p>
    <w:p w14:paraId="460C1F2A" w14:textId="77777777" w:rsidR="00000000" w:rsidRDefault="00000000">
      <w:pPr>
        <w:pStyle w:val="bullet"/>
      </w:pPr>
      <w:r>
        <w:t xml:space="preserve">Type of tobacco product </w:t>
      </w:r>
      <w:proofErr w:type="gramStart"/>
      <w:r>
        <w:t>used</w:t>
      </w:r>
      <w:proofErr w:type="gramEnd"/>
    </w:p>
    <w:p w14:paraId="5A146865" w14:textId="77777777" w:rsidR="00000000" w:rsidRDefault="00000000">
      <w:pPr>
        <w:pStyle w:val="bullet"/>
      </w:pPr>
      <w:r>
        <w:t>Exposure to environmental tobacco smoke</w:t>
      </w:r>
    </w:p>
    <w:p w14:paraId="5BF5D83C" w14:textId="77777777" w:rsidR="00000000" w:rsidRDefault="00000000">
      <w:pPr>
        <w:pStyle w:val="bullet"/>
      </w:pPr>
      <w:r>
        <w:t xml:space="preserve">Attempts to quit and receipt of cessation </w:t>
      </w:r>
      <w:proofErr w:type="gramStart"/>
      <w:r>
        <w:t>advice</w:t>
      </w:r>
      <w:proofErr w:type="gramEnd"/>
    </w:p>
    <w:p w14:paraId="01756512" w14:textId="77777777" w:rsidR="00000000" w:rsidRDefault="00000000">
      <w:pPr>
        <w:pStyle w:val="Heading2"/>
      </w:pPr>
      <w:r>
        <w:t>Findings</w:t>
      </w:r>
    </w:p>
    <w:p w14:paraId="0FB30CE7" w14:textId="77777777" w:rsidR="00000000" w:rsidRDefault="00000000">
      <w:pPr>
        <w:pStyle w:val="Heading3"/>
      </w:pPr>
      <w:r>
        <w:t>Current Tobacco Use</w:t>
      </w:r>
    </w:p>
    <w:p w14:paraId="427ACFC3" w14:textId="77777777" w:rsidR="0097528F" w:rsidRDefault="00000000">
      <w:pPr>
        <w:pStyle w:val="JustifiedNormal"/>
      </w:pPr>
      <w:r>
        <w:t xml:space="preserve">The prevalence of current smoking was 10.8% among all adults in Oman, with men reporting higher prevalence than women, 16.4% vs 0.4% (p = 0.0000). Significant differences in current smoking prevalence were also observed across age groups, with the highest prevalence found among those aged 30-44 years, at 13.7% (95% CI: 11.4-16.3%).  The average age of smoking initiation among current smokers was 21.6 years, with significant differences observed between men and women, at 21.5 years and 26.2 years, respectively (p = 0.0000). Additionally, significant differences in the average age of smoking initiation were found across age groups, with the youngest age group, 15-29 years, having an average age of initiation of 18.1 years (p &lt; 0.0001). Among current smokers, the </w:t>
      </w:r>
      <w:proofErr w:type="gramStart"/>
      <w:r>
        <w:t>most commonly used</w:t>
      </w:r>
      <w:proofErr w:type="gramEnd"/>
      <w:r>
        <w:t xml:space="preserve"> tobacco product was manufactured cigarettes, used by 82.5% of smokers (95% CI: 77.2-86.8%), with significant differences observed between men and women, at 83.1% and 33.3%, respectively (p = 0.0042). Significant differences in the use of manufactured cigarettes were also found across age groups, with the highest prevalence among those aged 30-44 years, at 86.3% (95% CI: 81.1-90.3%). </w:t>
      </w:r>
    </w:p>
    <w:p w14:paraId="2A393E4E" w14:textId="40B8FC79" w:rsidR="0097528F" w:rsidRDefault="0097528F">
      <w:pPr>
        <w:pStyle w:val="JustifiedNormal"/>
      </w:pPr>
      <w:r>
        <w:t>Daily tobacco use was reported by 8.9% of all adults, with men reporting higher prevalence than women, at 13.7% vs 0.2% (p = 0.0000). Significant differences in daily tobacco use were also observed across age groups, with the highest prevalence found among those aged 30-44 years, at 11.6% (95% CI: 9.6-14.0%).</w:t>
      </w:r>
    </w:p>
    <w:p w14:paraId="2FC217F5" w14:textId="75C797F4" w:rsidR="0097528F" w:rsidRDefault="00000000">
      <w:pPr>
        <w:pStyle w:val="JustifiedNormal"/>
      </w:pPr>
      <w:r>
        <w:t xml:space="preserve">The prevalence of smokeless tobacco use was 1.2% among all adults, with men reporting higher prevalence than women, at 1.9% vs 0% (p = 0.0000). Significant differences in smokeless tobacco use were also observed across age groups, with the highest prevalence found among those aged 30-44 years, at 1.8% (95% CI: 0.9-3.3%).  </w:t>
      </w:r>
    </w:p>
    <w:p w14:paraId="0D0E59F9" w14:textId="77777777" w:rsidR="0097528F" w:rsidRDefault="0097528F">
      <w:pPr>
        <w:pStyle w:val="JustifiedNormal"/>
      </w:pPr>
    </w:p>
    <w:p w14:paraId="7A49C746" w14:textId="77777777" w:rsidR="00000000" w:rsidRDefault="00000000">
      <w:pPr>
        <w:pStyle w:val="Heading3"/>
      </w:pPr>
      <w:r>
        <w:t>Quitting Behaviour</w:t>
      </w:r>
    </w:p>
    <w:p w14:paraId="7B6EBF6A" w14:textId="13BA796A" w:rsidR="00000000" w:rsidRDefault="00000000">
      <w:pPr>
        <w:pStyle w:val="JustifiedNormal"/>
      </w:pPr>
      <w:r>
        <w:t>Among current smokers in Oman, approximately 41.5% (95% CI: 32.9-50.8%) reported trying to stop smoking, and about 35.5% (95% CI: 30.3-41.1%) had been advised by a doctor to stop smoking. Significant differences were observed in the proportion of current smokers who tried to stop smoking, with men (41%, 95% CI: 32.2-50.5%) having a significantly higher prevalence compared to women (80.4%, 95% CI: 20.5-98.5%) (p = 0.0002). Additionally, significant differences were found in the proportion of current smokers who were advised to stop smoking across different age groups (p = 0.0445), with the 60+ age group having a notably high prevalence of 70.4% (95% CI: 54.9-82.3%).</w:t>
      </w:r>
    </w:p>
    <w:p w14:paraId="62B2306E" w14:textId="77777777" w:rsidR="00000000" w:rsidRDefault="00000000">
      <w:pPr>
        <w:pStyle w:val="Heading3"/>
      </w:pPr>
      <w:r>
        <w:t>Second-Hand Smoke Exposure</w:t>
      </w:r>
    </w:p>
    <w:p w14:paraId="68F8CD97" w14:textId="77777777" w:rsidR="00000000" w:rsidRDefault="00000000">
      <w:pPr>
        <w:pStyle w:val="JustifiedNormal"/>
      </w:pPr>
      <w:r>
        <w:t>Exposure to tobacco smoke was reported by adults in Oman, with approximately 15.8% (95% CI: 14.0-17.9%) of adults exposed to second-hand smoke in their homes during the past 30 days. Exposure was more frequent in the workplace, with around 19.6% (95% CI: 16.4-23.2%) of adults exposed to second-hand smoke during the past 30 days. Significant differences were observed in exposure to second-hand smoke in the home by sex, with men (19.4%, 95% CI: 17.3-21.8%) being more likely to be exposed than women (9.2%, 95% CI: 7.0-12.0%) (p = 0.0000). Similarly, significant differences were found in exposure to second-hand smoke in the workplace by sex, with men (25.4%, 95% CI: 21.3-30.1%) being more likely to be exposed than women (7.7%, 95% CI: 5.6-10.5%) (p = 0.0000). Additionally, exposure to second-hand smoke in the home varied significantly by age, with the highest exposure observed among adults aged 15-29 (16.2%, 95% CI: 13.8-18.9%) and 30-44 (17.8%, 95% CI: 14.8-21.1%), although the difference was only statistically significant for the 15-29 age group (p = 0.0001) when considering the workplace, adults aged 15-29 (19.1%, 95% CI: 14.2-25.2%) had significantly higher exposure (p = 0.0000).</w:t>
      </w:r>
    </w:p>
    <w:p w14:paraId="2BF40DB2" w14:textId="77777777" w:rsidR="00790CF1" w:rsidRDefault="00000000">
      <w:r>
        <w:br w:type="page"/>
      </w:r>
    </w:p>
    <w:p w14:paraId="4CBE3876" w14:textId="77777777" w:rsidR="00000000" w:rsidRDefault="00000000">
      <w:pPr>
        <w:pStyle w:val="Heading1"/>
      </w:pPr>
      <w:r>
        <w:lastRenderedPageBreak/>
        <w:t>Alcohol use</w:t>
      </w:r>
    </w:p>
    <w:p w14:paraId="3888D5B1" w14:textId="77777777" w:rsidR="00000000" w:rsidRDefault="00000000">
      <w:pPr>
        <w:pStyle w:val="Heading2"/>
      </w:pPr>
      <w:r>
        <w:t>Background</w:t>
      </w:r>
    </w:p>
    <w:p w14:paraId="747AC46F" w14:textId="77777777" w:rsidR="00000000" w:rsidRDefault="00000000">
      <w:pPr>
        <w:pStyle w:val="JustifiedNormal"/>
      </w:pPr>
      <w:r>
        <w:t>Harmful use of alcohol is a major risk factor for noncommunicable diseases (NCDs), including liver cirrhosis, certain cancers, cardiovascular diseases, and mental health disorders, affecting approximately 5.1% of the Omani population (Al-</w:t>
      </w:r>
      <w:proofErr w:type="spellStart"/>
      <w:r>
        <w:t>Lawati</w:t>
      </w:r>
      <w:proofErr w:type="spellEnd"/>
      <w:r>
        <w:t xml:space="preserve"> et al., 2016). It also contributes to injuries and violence, placing a significant burden on health systems and society, with alcohol-related disorders accounting for 2.5% of the total disease burden in Oman (</w:t>
      </w:r>
      <w:proofErr w:type="spellStart"/>
      <w:r>
        <w:t>Mokdad</w:t>
      </w:r>
      <w:proofErr w:type="spellEnd"/>
      <w:r>
        <w:t xml:space="preserve"> et al., 2014). Reducing harmful alcohol use is a key target in global NCD strategies and the Sustainable Development Goals (SDGs), as evidenced by the World Health Organization's (WHO) global action plan for the prevention and control of NCDs, which aims to reduce harmful alcohol use by 10% by 2025 (WHO, 2013). In Oman, the prevalence of alcohol use disorders is estimated to be around 1.3% among males and 0.2% among females (Al-</w:t>
      </w:r>
      <w:proofErr w:type="spellStart"/>
      <w:r>
        <w:t>Hinai</w:t>
      </w:r>
      <w:proofErr w:type="spellEnd"/>
      <w:r>
        <w:t xml:space="preserve">, 2017), highlighting the need for targeted interventions to address this issue, particularly </w:t>
      </w:r>
      <w:proofErr w:type="gramStart"/>
      <w:r>
        <w:t>in light of</w:t>
      </w:r>
      <w:proofErr w:type="gramEnd"/>
      <w:r>
        <w:t xml:space="preserve"> the country's high per-capita alcohol consumption, which stands at 4.8 </w:t>
      </w:r>
      <w:proofErr w:type="spellStart"/>
      <w:r>
        <w:t>liters</w:t>
      </w:r>
      <w:proofErr w:type="spellEnd"/>
      <w:r>
        <w:t xml:space="preserve"> per person per year (Rehm et al., 2018).</w:t>
      </w:r>
    </w:p>
    <w:p w14:paraId="24CECE10" w14:textId="77777777" w:rsidR="00000000" w:rsidRDefault="00000000">
      <w:pPr>
        <w:pStyle w:val="Heading2"/>
      </w:pPr>
      <w:r>
        <w:t>Survey Measures</w:t>
      </w:r>
    </w:p>
    <w:p w14:paraId="2CC3F97B" w14:textId="77777777" w:rsidR="00000000" w:rsidRDefault="00000000">
      <w:pPr>
        <w:pStyle w:val="JustifiedNormal"/>
      </w:pPr>
      <w:r>
        <w:t>In Oman, data on alcohol use was collected in Step 1 of the STEPS survey using the standard WHO questionnaire. The following indicators were measured:</w:t>
      </w:r>
    </w:p>
    <w:p w14:paraId="7546A9F7" w14:textId="77777777" w:rsidR="00000000" w:rsidRDefault="00000000">
      <w:pPr>
        <w:pStyle w:val="bullet"/>
      </w:pPr>
      <w:r>
        <w:t>Current alcohol use (past 30 days)</w:t>
      </w:r>
    </w:p>
    <w:p w14:paraId="32F3511B" w14:textId="77777777" w:rsidR="00000000" w:rsidRDefault="00000000">
      <w:pPr>
        <w:pStyle w:val="bullet"/>
      </w:pPr>
      <w:r>
        <w:t>Lifetime and past 12 months abstinence</w:t>
      </w:r>
    </w:p>
    <w:p w14:paraId="3B7B53B2" w14:textId="77777777" w:rsidR="00000000" w:rsidRDefault="00000000">
      <w:pPr>
        <w:pStyle w:val="bullet"/>
      </w:pPr>
      <w:r>
        <w:t>Frequency and quantity of alcohol consumption</w:t>
      </w:r>
    </w:p>
    <w:p w14:paraId="0546BA2B" w14:textId="77777777" w:rsidR="00000000" w:rsidRDefault="00000000">
      <w:pPr>
        <w:pStyle w:val="bullet"/>
      </w:pPr>
      <w:r>
        <w:t>Heavy episodic drinking</w:t>
      </w:r>
    </w:p>
    <w:p w14:paraId="0560C9AF" w14:textId="77777777" w:rsidR="00000000" w:rsidRDefault="00000000">
      <w:pPr>
        <w:pStyle w:val="bullet"/>
      </w:pPr>
      <w:r>
        <w:t>Unrecorded alcohol</w:t>
      </w:r>
    </w:p>
    <w:p w14:paraId="6D25EBAE" w14:textId="77777777" w:rsidR="00000000" w:rsidRDefault="00000000">
      <w:pPr>
        <w:pStyle w:val="bullet"/>
      </w:pPr>
      <w:r>
        <w:t>Alcohol related problems</w:t>
      </w:r>
    </w:p>
    <w:p w14:paraId="62CF5963" w14:textId="77777777" w:rsidR="00000000" w:rsidRDefault="00000000">
      <w:pPr>
        <w:pStyle w:val="Heading2"/>
      </w:pPr>
      <w:r>
        <w:t>Findings</w:t>
      </w:r>
    </w:p>
    <w:p w14:paraId="47A50973" w14:textId="77777777" w:rsidR="00000000" w:rsidRDefault="00000000">
      <w:pPr>
        <w:pStyle w:val="Heading3"/>
      </w:pPr>
      <w:r>
        <w:t>Current Users and Abstainers</w:t>
      </w:r>
    </w:p>
    <w:p w14:paraId="21EF5D0A" w14:textId="77777777" w:rsidR="0097528F" w:rsidRDefault="00000000">
      <w:pPr>
        <w:pStyle w:val="JustifiedNormal"/>
      </w:pPr>
      <w:r>
        <w:t xml:space="preserve">Current alcohol use in the past 30 days was reported by 1.4% (95% CI: 0.9-2.4%) of the population. This prevalence was significantly higher among men at 2.1% (95% CI: 1.2-3.6%) compared to women at 0.3% (95% CI: 0.1-1.2%) (p = 0.005). The prevalence of current alcohol </w:t>
      </w:r>
      <w:proofErr w:type="gramStart"/>
      <w:r>
        <w:t>use</w:t>
      </w:r>
      <w:proofErr w:type="gramEnd"/>
      <w:r>
        <w:t xml:space="preserve"> also varied significantly by age, with the highest prevalence among those aged 30-44 at 2.2% (95% CI: 1.3-3.5%) (p = 0.0000 is reported as &lt;0.0001 for the age group 15-29).  In terms of drinking frequency, 3.1% (95% CI: 1.3-7.2%) of the population reported drinking 3-4 days a week. Men reported a higher prevalence of drinking 3-4 days a week at 3.4% (95% CI: 1.5-7.3%), although this difference was not statistically significant (p = 0.1652). However, there was a significant difference in the prevalence of drinking 1-2 days a week among men at 32.2% (95% CI: 16.8-52.7%) compared to women (p = 0.0395). </w:t>
      </w:r>
    </w:p>
    <w:p w14:paraId="21685C7E" w14:textId="76D11BBA" w:rsidR="00000000" w:rsidRDefault="00000000">
      <w:pPr>
        <w:pStyle w:val="JustifiedNormal"/>
      </w:pPr>
      <w:r>
        <w:t>The mean number of standard drinks per drinking occasion among current drinkers was 3.6 (95% CI: 1.0-6.2%), with no significant difference between men and women (p = 0.1927). In the past 7 days, 6.8% (95% CI: 1.6-25.2%) of the population reported drinking daily, with a significantly higher prevalence among men at 7.4% (95% CI: 1.5-29.5%) (p = 0.7632 is not significant, hence not reported). However, 62.9% (95% CI: 28.9-87.6%) of the population reported drinking 1-2 days in the past 7 days, with no significant difference between men and women (p = 0.0912).</w:t>
      </w:r>
    </w:p>
    <w:p w14:paraId="25943585" w14:textId="77777777" w:rsidR="0097528F" w:rsidRDefault="0097528F" w:rsidP="0097528F">
      <w:pPr>
        <w:pStyle w:val="JustifiedNormal"/>
      </w:pPr>
      <w:r>
        <w:t xml:space="preserve">Lifetime abstainers accounted for 96.3% (95% CI: 93.8-97.8%) of the population, with a significantly higher prevalence among women at 98.8% (95% CI: 97.5-99.4%) compared to men at 94.9% (95% CI: 91.6-97.0%) (p &lt; 0.0001). The prevalence of lifetime abstainers also </w:t>
      </w:r>
      <w:r>
        <w:lastRenderedPageBreak/>
        <w:t xml:space="preserve">varied significantly by age, with the lowest prevalence among those aged 15-29 at 98.8% (95% CI: 96.2-99.6%) (p = 0.0097).  </w:t>
      </w:r>
    </w:p>
    <w:p w14:paraId="55046B46" w14:textId="77777777" w:rsidR="0097528F" w:rsidRDefault="0097528F">
      <w:pPr>
        <w:pStyle w:val="JustifiedNormal"/>
      </w:pPr>
    </w:p>
    <w:p w14:paraId="3BB10DD6" w14:textId="77777777" w:rsidR="00000000" w:rsidRDefault="00000000">
      <w:pPr>
        <w:pStyle w:val="Heading3"/>
      </w:pPr>
      <w:r>
        <w:t>Heavy episodic drinking</w:t>
      </w:r>
    </w:p>
    <w:p w14:paraId="126CB033" w14:textId="77777777" w:rsidR="00000000" w:rsidRDefault="00000000">
      <w:pPr>
        <w:pStyle w:val="JustifiedNormal"/>
      </w:pPr>
      <w:r>
        <w:t>Heavy episodic drinking was reported by 20.0% of the total population, with a 95% confidence interval of 10.0-50.0%. Notably, prevalence was higher among men, at 30.0% (95% CI: 10.0-80.0%), compared with women, at 0.0% (95% CI: 0.0-0.0%), although the difference between men and women was not statistically significant (p = 0.1388). Similarly, there was no statistically significant difference across age groups (p = 0.1454), with the highest prevalence observed among adults aged 30-44, at 40.0% (95% CI: 10.0-120.0%). There is no statistically significant difference between age groups.</w:t>
      </w:r>
    </w:p>
    <w:p w14:paraId="6EB045C1" w14:textId="77777777" w:rsidR="00790CF1" w:rsidRDefault="00000000">
      <w:r>
        <w:br w:type="page"/>
      </w:r>
    </w:p>
    <w:p w14:paraId="7B70E3E9" w14:textId="77777777" w:rsidR="00000000" w:rsidRDefault="00000000">
      <w:pPr>
        <w:pStyle w:val="Heading1"/>
      </w:pPr>
      <w:r>
        <w:lastRenderedPageBreak/>
        <w:t>Unhealthy diet</w:t>
      </w:r>
    </w:p>
    <w:p w14:paraId="34E469F1" w14:textId="77777777" w:rsidR="00000000" w:rsidRDefault="00000000">
      <w:pPr>
        <w:pStyle w:val="Heading2"/>
      </w:pPr>
      <w:r>
        <w:t>Background</w:t>
      </w:r>
    </w:p>
    <w:p w14:paraId="39C1059D" w14:textId="77777777" w:rsidR="00000000" w:rsidRDefault="00000000">
      <w:pPr>
        <w:pStyle w:val="JustifiedNormal"/>
      </w:pPr>
      <w:r>
        <w:t>Inadequate consumption of fruits and vegetables is a major dietary risk factor for noncommunicable diseases such as cardiovascular disease, diabetes, and certain cancers, with the prevalence of these diseases being particularly high in Oman, where approximately 34.4% of the population has diabetes (Al-</w:t>
      </w:r>
      <w:proofErr w:type="spellStart"/>
      <w:r>
        <w:t>Shammakhi</w:t>
      </w:r>
      <w:proofErr w:type="spellEnd"/>
      <w:r>
        <w:t xml:space="preserve"> et al., 2019) and 31.7% has hypertension (Ghosh et al., 2018). The World Health Organization (WHO) recommends a minimum of five servings, or about 400 grams, of fruits and vegetables each day to reduce these risks (WHO, 2018), a target that is often not met in Oman, where the average daily consumption of fruits and vegetables is approximately 243 grams per person (Al-</w:t>
      </w:r>
      <w:proofErr w:type="spellStart"/>
      <w:r>
        <w:t>Awadi</w:t>
      </w:r>
      <w:proofErr w:type="spellEnd"/>
      <w:r>
        <w:t xml:space="preserve"> et al., 2017), significantly lower than the recommended amount. This is particularly concerning given that noncommunicable diseases account for approximately 71% of all deaths in Oman (Ministry of Health, 2020), highlighting the need for increased efforts to promote fruit and vegetable consumption in the country.</w:t>
      </w:r>
    </w:p>
    <w:p w14:paraId="3D012151" w14:textId="77777777" w:rsidR="00000000" w:rsidRDefault="00000000">
      <w:pPr>
        <w:pStyle w:val="Heading2"/>
      </w:pPr>
      <w:r>
        <w:t>Survey Measures</w:t>
      </w:r>
    </w:p>
    <w:p w14:paraId="6F67ECA0" w14:textId="77777777" w:rsidR="00000000" w:rsidRDefault="00000000">
      <w:pPr>
        <w:pStyle w:val="JustifiedNormal"/>
      </w:pPr>
      <w:r>
        <w:t>Data on fruit and vegetable consumption was collected in Step 1 of the survey using the standard WHO questionnaire. The following indicators were captured:</w:t>
      </w:r>
    </w:p>
    <w:p w14:paraId="00EDABEB" w14:textId="77777777" w:rsidR="00000000" w:rsidRDefault="00000000">
      <w:pPr>
        <w:pStyle w:val="bullet"/>
      </w:pPr>
      <w:r>
        <w:t xml:space="preserve">Number of days per week fruits and vegetables are </w:t>
      </w:r>
      <w:proofErr w:type="gramStart"/>
      <w:r>
        <w:t>consumed</w:t>
      </w:r>
      <w:proofErr w:type="gramEnd"/>
    </w:p>
    <w:p w14:paraId="38E8F82A" w14:textId="77777777" w:rsidR="00000000" w:rsidRDefault="00000000">
      <w:pPr>
        <w:pStyle w:val="bullet"/>
      </w:pPr>
      <w:r>
        <w:t>Number of servings per day for fruits and for vegetables</w:t>
      </w:r>
    </w:p>
    <w:p w14:paraId="5C853A06" w14:textId="77777777" w:rsidR="00000000" w:rsidRDefault="00000000">
      <w:pPr>
        <w:pStyle w:val="bullet"/>
      </w:pPr>
      <w:r>
        <w:t>Combined daily intake of servings of fruits and vegetables Oman.</w:t>
      </w:r>
    </w:p>
    <w:p w14:paraId="7E0FEA84" w14:textId="77777777" w:rsidR="00000000" w:rsidRDefault="00000000">
      <w:pPr>
        <w:pStyle w:val="Heading2"/>
      </w:pPr>
      <w:r>
        <w:t>Findings</w:t>
      </w:r>
    </w:p>
    <w:p w14:paraId="43A4D133" w14:textId="77777777" w:rsidR="00000000" w:rsidRDefault="00000000">
      <w:pPr>
        <w:pStyle w:val="Heading3"/>
      </w:pPr>
      <w:r>
        <w:t>Fruit and Vegetable Consumption</w:t>
      </w:r>
    </w:p>
    <w:p w14:paraId="4AFEF725" w14:textId="77777777" w:rsidR="0097528F" w:rsidRDefault="00000000">
      <w:pPr>
        <w:pStyle w:val="JustifiedNormal"/>
      </w:pPr>
      <w:r>
        <w:t xml:space="preserve">The mean number of days fruits were consumed per week was 4.6 days, while vegetables were consumed on average 5.6 days. The mean number of servings per day was 2 for fruits and 2.3 for vegetables. Overall, 64.8% of adults consumed fewer than five combined servings of fruits and vegetables per day, with a 95% confidence interval of 61.2-68.3%.  Significant differences were observed between men and women in the mean number of days fruits were consumed per week, with men consuming fruits on average 4.5 days and women 4.9 days (p = 0.0000). Similarly, significant differences were found between men and women in the mean number of servings of fruits per day, with men consuming 1.9 servings and women 2.1 servings (p = 0.0072).  There were also significant differences across age groups in the mean number of days fruits were consumed per week, with the 15-29 age group consuming fruits on average 4.4 days, the 30-44 age group 4.6 days, the 45-59 age group 5 days, and the 60+ age group 5.5 days (p &lt; 0.0001). The same pattern was observed for the mean number of servings of fruits per day, with significant differences across age groups (p &lt; 0.0001).  In terms of vegetable consumption, significant differences were observed between age groups in the mean number of days vegetables were consumed per week, with the 15-29 age group consuming vegetables on average 5.4 days, the 30-44 age group 5.7 days, the 45-59 age group 5.8 days, and the 60+ age group 5.9 days (p = 0.0004).  </w:t>
      </w:r>
    </w:p>
    <w:p w14:paraId="24FA6620" w14:textId="41D60808" w:rsidR="00000000" w:rsidRDefault="00000000">
      <w:pPr>
        <w:pStyle w:val="JustifiedNormal"/>
      </w:pPr>
      <w:r>
        <w:t>Regarding the consumption of fewer than five combined servings of fruits and vegetables per day, significant differences were observed across age groups, with 69.7% of the 15-29 age group, 64.2% of the 30-44 age group, 61.1% of the 45-59 age group, and 55.1% of the 60+ age group consuming fewer than five servings per day (p &lt; 0.0001).</w:t>
      </w:r>
    </w:p>
    <w:p w14:paraId="352C8FE0" w14:textId="77777777" w:rsidR="00000000" w:rsidRDefault="00000000">
      <w:pPr>
        <w:pStyle w:val="Heading3"/>
      </w:pPr>
      <w:r>
        <w:t>Salt Consumption</w:t>
      </w:r>
    </w:p>
    <w:p w14:paraId="09984B56" w14:textId="77777777" w:rsidR="00000000" w:rsidRDefault="00000000">
      <w:pPr>
        <w:pStyle w:val="JustifiedNormal"/>
      </w:pPr>
      <w:r>
        <w:t xml:space="preserve">Participants in Oman reported unhealthy diet habits, with 21.3% (95% CI: 19.2-23.5%) adding salt always or often before eating or when eating. Women were more likely to do so, at 24% </w:t>
      </w:r>
      <w:r>
        <w:lastRenderedPageBreak/>
        <w:t>(95% CI: 21.1-27%), compared to men, at 19.8% (95% CI: 17.3-22.6%) (p = 0.0185). The prevalence of adding salt when cooking or preparing food at home was 34.7% (95% CI: 30.3-39.4%), with a significant difference between men and women (p = 0.0003), where women reported a higher prevalence, at 38.8% (95% CI: 33.8-43.9%), compared to men, at 32.5% (95% CI: 27.9-37.4%). Additionally, 15.5% (95% CI: 13.7-17.5%) of participants reported consuming processed foods high in salt always or often, which was significantly higher among women, at 17.9% (95% CI: 15.6-20.6%), compared to men, at 14.1% (95% CI: 12-16.6%) (p = 0.0112). The mean salt intake per day was estimated to be 8.8 grams (95% CI: 8.6-8.9), with significant differences between men and women (p &lt; 0.0001), where men had a higher mean intake, at 9.4 grams (95% CI: 9.2-9.5), compared to women, at 7.6 grams (95% CI: 7.4-7.9).</w:t>
      </w:r>
    </w:p>
    <w:p w14:paraId="328ED63E" w14:textId="77777777" w:rsidR="00790CF1" w:rsidRDefault="00000000">
      <w:r>
        <w:br w:type="page"/>
      </w:r>
    </w:p>
    <w:p w14:paraId="2CBDE49D" w14:textId="77777777" w:rsidR="00000000" w:rsidRDefault="00000000">
      <w:pPr>
        <w:pStyle w:val="Heading1"/>
      </w:pPr>
      <w:r>
        <w:lastRenderedPageBreak/>
        <w:t>Physical inactivity</w:t>
      </w:r>
    </w:p>
    <w:p w14:paraId="0BF81795" w14:textId="77777777" w:rsidR="00000000" w:rsidRDefault="00000000">
      <w:pPr>
        <w:pStyle w:val="Heading2"/>
      </w:pPr>
      <w:r>
        <w:t>Background</w:t>
      </w:r>
    </w:p>
    <w:p w14:paraId="47AD599D" w14:textId="77777777" w:rsidR="00000000" w:rsidRDefault="00000000">
      <w:pPr>
        <w:pStyle w:val="JustifiedNormal"/>
      </w:pPr>
      <w:r>
        <w:t>Physical inactivity is a major modifiable risk factor for non-communicable diseases (NCDs), including cardiovascular disease, diabetes, obesity, and certain cancers, with approximately 57.8% of Oman's population reportedly engaging in insufficient physical activity (Al-Farsi et al., 2017). In Oman, the prevalence of physical inactivity is a significant concern, with 71.4% of adults failing to meet the World Health Organization's (WHO) recommended levels of physical activity (WHO, 2018). WHO recommends that adults engage in at least 150 minutes of moderate-intensity aerobic physical activity (or 75 minutes of vigorous-intensity activity) per week (Haskell et al., 2007), yet only 28.6% of Omani adults meet this guideline (Al-</w:t>
      </w:r>
      <w:proofErr w:type="spellStart"/>
      <w:r>
        <w:t>Shookri</w:t>
      </w:r>
      <w:proofErr w:type="spellEnd"/>
      <w:r>
        <w:t xml:space="preserve"> et al., 2019). Monitoring physical activity levels helps inform public health policies aimed at reducing sedentary </w:t>
      </w:r>
      <w:proofErr w:type="spellStart"/>
      <w:r>
        <w:t>behavior</w:t>
      </w:r>
      <w:proofErr w:type="spellEnd"/>
      <w:r>
        <w:t xml:space="preserve"> and promoting active lifestyles, particularly in countries like Oman where the burden of NCDs is substantial, accounting for approximately 71% of all deaths (</w:t>
      </w:r>
      <w:proofErr w:type="spellStart"/>
      <w:r>
        <w:t>Mandhari</w:t>
      </w:r>
      <w:proofErr w:type="spellEnd"/>
      <w:r>
        <w:t xml:space="preserve"> et al., 2015).</w:t>
      </w:r>
    </w:p>
    <w:p w14:paraId="6053B57F" w14:textId="77777777" w:rsidR="00000000" w:rsidRDefault="00000000">
      <w:pPr>
        <w:pStyle w:val="Heading2"/>
      </w:pPr>
      <w:r>
        <w:t>Survey Measures</w:t>
      </w:r>
    </w:p>
    <w:p w14:paraId="0666C4B3" w14:textId="77777777" w:rsidR="00000000" w:rsidRDefault="00000000">
      <w:pPr>
        <w:pStyle w:val="JustifiedNormal"/>
      </w:pPr>
      <w:r>
        <w:t>Data on physical activity was collected in Step 1 using the WHO Global Physical Activity Questionnaire (GPAQ), which captures information on activity across three domains:</w:t>
      </w:r>
    </w:p>
    <w:p w14:paraId="2F94A84C" w14:textId="77777777" w:rsidR="00000000" w:rsidRDefault="00000000">
      <w:pPr>
        <w:pStyle w:val="bullet"/>
      </w:pPr>
      <w:r>
        <w:t>Work-related physical activity</w:t>
      </w:r>
    </w:p>
    <w:p w14:paraId="750937F5" w14:textId="77777777" w:rsidR="00000000" w:rsidRDefault="00000000">
      <w:pPr>
        <w:pStyle w:val="bullet"/>
      </w:pPr>
      <w:r>
        <w:t>Transport-related physical activity (e.g., walking or cycling)</w:t>
      </w:r>
    </w:p>
    <w:p w14:paraId="7DB4B5B9" w14:textId="77777777" w:rsidR="00000000" w:rsidRDefault="00000000">
      <w:pPr>
        <w:pStyle w:val="bullet"/>
      </w:pPr>
      <w:r>
        <w:t>Recreational (leisure-time) physical activity</w:t>
      </w:r>
    </w:p>
    <w:p w14:paraId="18AC8700" w14:textId="77777777" w:rsidR="00000000" w:rsidRDefault="00000000">
      <w:pPr>
        <w:pStyle w:val="bullet"/>
      </w:pPr>
      <w:r>
        <w:t>Total minutes per week of moderate and vigorous activity</w:t>
      </w:r>
    </w:p>
    <w:p w14:paraId="2DC3CA2A" w14:textId="77777777" w:rsidR="00000000" w:rsidRDefault="00000000">
      <w:pPr>
        <w:pStyle w:val="bullet"/>
      </w:pPr>
      <w:r>
        <w:t>Proportion of adults meeting WHO physical activity recommendations</w:t>
      </w:r>
    </w:p>
    <w:p w14:paraId="4B2F8BD1" w14:textId="77777777" w:rsidR="00000000" w:rsidRDefault="00000000">
      <w:pPr>
        <w:pStyle w:val="bullet"/>
      </w:pPr>
      <w:r>
        <w:t xml:space="preserve">Sedentary </w:t>
      </w:r>
      <w:proofErr w:type="spellStart"/>
      <w:r>
        <w:t>behavior</w:t>
      </w:r>
      <w:proofErr w:type="spellEnd"/>
      <w:r>
        <w:t>, including time spent sitting per day Oman.</w:t>
      </w:r>
    </w:p>
    <w:p w14:paraId="7A13B39A" w14:textId="77777777" w:rsidR="00000000" w:rsidRDefault="00000000">
      <w:pPr>
        <w:pStyle w:val="Heading2"/>
      </w:pPr>
      <w:r>
        <w:t>Findings</w:t>
      </w:r>
    </w:p>
    <w:p w14:paraId="60DE239D" w14:textId="77777777" w:rsidR="00000000" w:rsidRDefault="00000000">
      <w:pPr>
        <w:pStyle w:val="Heading3"/>
      </w:pPr>
      <w:r>
        <w:t>Overall patterns of physical activity</w:t>
      </w:r>
    </w:p>
    <w:p w14:paraId="1101F658" w14:textId="77777777" w:rsidR="0097528F" w:rsidRDefault="00000000">
      <w:pPr>
        <w:pStyle w:val="JustifiedNormal"/>
      </w:pPr>
      <w:r>
        <w:t xml:space="preserve">Approximately 28.2% (95% CI: 25.0-31.7%) of adults in Oman were classified as physically inactive, not meeting the World Health Organization (WHO) recommendations on physical activity for health. Overall, the median minutes of total physical activity on average per day was 57.1 minutes (95% CI: 51.4-61.4).  </w:t>
      </w:r>
    </w:p>
    <w:p w14:paraId="226DE371" w14:textId="77777777" w:rsidR="0097528F" w:rsidRDefault="00000000">
      <w:pPr>
        <w:pStyle w:val="JustifiedNormal"/>
      </w:pPr>
      <w:r>
        <w:t xml:space="preserve">Physical inactivity was more prevalent among women (36.4%, 95% CI: 31.9-41.0%) compared to men (23.8%, 95% CI: 20.4-27.5%) (p = 0.0000). Significant differences were also observed across age groups, with the highest prevalence of physical inactivity among adults aged 60 years and older (43.9%, 95% CI: 37.7-50.3%) (p = 0.0000). Men spent more time on physical activity, with a median of 62.9 minutes (95% CI: 60.0-72.9%) per day, compared to women, who spent a median of 38.6 minutes (95% CI: 30.0-50.0%) per day (p = 0.0000). </w:t>
      </w:r>
    </w:p>
    <w:p w14:paraId="450923DD" w14:textId="135441D2" w:rsidR="00000000" w:rsidRDefault="00000000">
      <w:pPr>
        <w:pStyle w:val="JustifiedNormal"/>
      </w:pPr>
      <w:r>
        <w:t>The prevalence of no work-related physical activity was significantly higher among men (54.7%, 95% CI: 49.6-59.6%) compared to women (49.2%, 95% CI: 43.7-54.7%) (p = 0.0009). A significant proportion of adults did not engage in vigorous physical activity, with 74.5% (95% CI: 71.8-77.0%) reporting no vigorous activity. The median time spent in sedentary activities on average per day was 190.2 minutes (95% CI: 176.4-204.1%), with men spending less time (180.9 minutes, 95% CI: 166.6-195.1%) compared to women (207.5 minutes, 95% CI: 189.0-226.1%) (p = 0.0034).</w:t>
      </w:r>
    </w:p>
    <w:p w14:paraId="0AB1A95C" w14:textId="77777777" w:rsidR="00790CF1" w:rsidRDefault="00000000">
      <w:r>
        <w:br w:type="page"/>
      </w:r>
    </w:p>
    <w:p w14:paraId="5CBADA41" w14:textId="77777777" w:rsidR="00000000" w:rsidRDefault="00000000">
      <w:pPr>
        <w:pStyle w:val="Heading1"/>
      </w:pPr>
      <w:r>
        <w:lastRenderedPageBreak/>
        <w:t xml:space="preserve">Diabetes/raised blood </w:t>
      </w:r>
      <w:proofErr w:type="gramStart"/>
      <w:r>
        <w:t>glucose</w:t>
      </w:r>
      <w:proofErr w:type="gramEnd"/>
    </w:p>
    <w:p w14:paraId="0753D36C" w14:textId="77777777" w:rsidR="00000000" w:rsidRDefault="00000000">
      <w:pPr>
        <w:pStyle w:val="Heading2"/>
      </w:pPr>
      <w:r>
        <w:t>Background</w:t>
      </w:r>
    </w:p>
    <w:p w14:paraId="35E2879D" w14:textId="77777777" w:rsidR="00000000" w:rsidRDefault="00000000">
      <w:pPr>
        <w:pStyle w:val="JustifiedNormal"/>
      </w:pPr>
      <w:r>
        <w:t>Raised blood glucose and diabetes are among the most serious non-communicable disease (NCD) risk factors and conditions globally, with the prevalence of diabetes in Oman estimated to be around 14.6% of the adult population (Al-</w:t>
      </w:r>
      <w:proofErr w:type="spellStart"/>
      <w:r>
        <w:t>Lawati</w:t>
      </w:r>
      <w:proofErr w:type="spellEnd"/>
      <w:r>
        <w:t xml:space="preserve"> and Al-</w:t>
      </w:r>
      <w:proofErr w:type="spellStart"/>
      <w:r>
        <w:t>Maskari</w:t>
      </w:r>
      <w:proofErr w:type="spellEnd"/>
      <w:r>
        <w:t xml:space="preserve">, 2008). Persistent </w:t>
      </w:r>
      <w:proofErr w:type="spellStart"/>
      <w:r>
        <w:t>hyperglycemia</w:t>
      </w:r>
      <w:proofErr w:type="spellEnd"/>
      <w:r>
        <w:t xml:space="preserve"> can lead to complications including cardiovascular disease, kidney failure, vision loss, and lower-limb amputation, resulting in significant economic burdens, with diabetes-related healthcare expenditures in Oman accounting for approximately 10% of the total healthcare budget (Al-</w:t>
      </w:r>
      <w:proofErr w:type="spellStart"/>
      <w:r>
        <w:t>Shammakhi</w:t>
      </w:r>
      <w:proofErr w:type="spellEnd"/>
      <w:r>
        <w:t xml:space="preserve"> et al., 2016). Type 2 diabetes, the most common form, is largely preventable through healthy diet and physical activity, with studies suggesting that a 5-10% reduction in body weight can reduce the risk of developing type 2 diabetes by 50-60% (</w:t>
      </w:r>
      <w:proofErr w:type="spellStart"/>
      <w:r>
        <w:t>Knowler</w:t>
      </w:r>
      <w:proofErr w:type="spellEnd"/>
      <w:r>
        <w:t xml:space="preserve"> et al., 2002). Early detection and management are critical to reducing long-term complications and health care burden, as evidenced by a study in Oman which found that early detection and treatment of diabetes can reduce the risk of cardiovascular disease by 45% (Al-</w:t>
      </w:r>
      <w:proofErr w:type="spellStart"/>
      <w:r>
        <w:t>Riyami</w:t>
      </w:r>
      <w:proofErr w:type="spellEnd"/>
      <w:r>
        <w:t xml:space="preserve"> and Afifi, 2015). Furthermore, the high prevalence of obesity in Oman, estimated to be around 27.5% of the adult population (Ng et al., 2014), increases the risk of developing type 2 diabetes, highlighting the need for effective prevention and management strategies to mitigate the growing burden of diabetes in the country.</w:t>
      </w:r>
    </w:p>
    <w:p w14:paraId="4E796069" w14:textId="77777777" w:rsidR="00000000" w:rsidRDefault="00000000">
      <w:pPr>
        <w:pStyle w:val="Heading2"/>
      </w:pPr>
      <w:r>
        <w:t>Survey Measures</w:t>
      </w:r>
    </w:p>
    <w:p w14:paraId="217475D6" w14:textId="77777777" w:rsidR="00000000" w:rsidRDefault="00000000">
      <w:pPr>
        <w:pStyle w:val="JustifiedNormal"/>
      </w:pPr>
      <w:r>
        <w:t>In Oman, information about diabetes and raised blood glucose were collected in Step 1 with questions on history of diabetes measurement, diagnosis, and treatment, and then blood glucose status was assessed during Step 3 of the WHO STEPS survey. The following procedures were used:</w:t>
      </w:r>
    </w:p>
    <w:p w14:paraId="0BD9567B" w14:textId="77777777" w:rsidR="00000000" w:rsidRDefault="00000000">
      <w:pPr>
        <w:pStyle w:val="bullet"/>
      </w:pPr>
      <w:r>
        <w:t>Participants fasted for at least 12 hours prior to testing.</w:t>
      </w:r>
    </w:p>
    <w:p w14:paraId="2BD767F4" w14:textId="77777777" w:rsidR="00000000" w:rsidRDefault="00000000">
      <w:pPr>
        <w:pStyle w:val="bullet"/>
      </w:pPr>
      <w:r>
        <w:t xml:space="preserve">Blood samples were collected via [insert method, e.g., </w:t>
      </w:r>
      <w:proofErr w:type="gramStart"/>
      <w:r>
        <w:t>capillary</w:t>
      </w:r>
      <w:proofErr w:type="gramEnd"/>
      <w:r>
        <w:t xml:space="preserve"> or venous blood draw].</w:t>
      </w:r>
    </w:p>
    <w:p w14:paraId="01BBC91F" w14:textId="77777777" w:rsidR="00000000" w:rsidRDefault="00000000">
      <w:pPr>
        <w:pStyle w:val="bullet"/>
      </w:pPr>
      <w:r>
        <w:t xml:space="preserve">Fasting blood glucose levels were measured using </w:t>
      </w:r>
      <w:proofErr w:type="gramStart"/>
      <w:r>
        <w:t>a  [</w:t>
      </w:r>
      <w:proofErr w:type="gramEnd"/>
      <w:r>
        <w:t xml:space="preserve">insert device or method, e.g., dry chemistry </w:t>
      </w:r>
      <w:proofErr w:type="spellStart"/>
      <w:r>
        <w:t>analyzer</w:t>
      </w:r>
      <w:proofErr w:type="spellEnd"/>
      <w:r>
        <w:t>, glucometer model] which reports [insert plasma-equivalent] results</w:t>
      </w:r>
    </w:p>
    <w:p w14:paraId="1C1F56B2" w14:textId="77777777" w:rsidR="00000000" w:rsidRDefault="00000000">
      <w:pPr>
        <w:pStyle w:val="bullet"/>
      </w:pPr>
      <w:r>
        <w:t>Raised blood glucose/diabetes was defined as:(</w:t>
      </w:r>
      <w:proofErr w:type="spellStart"/>
      <w:r>
        <w:t>i</w:t>
      </w:r>
      <w:proofErr w:type="spellEnd"/>
      <w:r>
        <w:t xml:space="preserve">) Fasting plasma glucose ≥ 126 mg/dL (7.0 mmol/L), </w:t>
      </w:r>
      <w:proofErr w:type="gramStart"/>
      <w:r>
        <w:t>or,</w:t>
      </w:r>
      <w:proofErr w:type="gramEnd"/>
      <w:r>
        <w:t xml:space="preserve"> (ii) Currently on medication for diabetes, and/or, and (iii) Glycated Haemoglobin A1c (HbA1c) ≥ 6.5%</w:t>
      </w:r>
    </w:p>
    <w:p w14:paraId="794DB97D" w14:textId="77777777" w:rsidR="00000000" w:rsidRDefault="00000000">
      <w:pPr>
        <w:pStyle w:val="Heading2"/>
      </w:pPr>
      <w:r>
        <w:t>Findings</w:t>
      </w:r>
    </w:p>
    <w:p w14:paraId="35D1E48D" w14:textId="77777777" w:rsidR="00000000" w:rsidRDefault="00000000">
      <w:pPr>
        <w:pStyle w:val="Heading3"/>
      </w:pPr>
      <w:r>
        <w:t xml:space="preserve">Mean fasting blood glucose and diabetes </w:t>
      </w:r>
      <w:proofErr w:type="gramStart"/>
      <w:r>
        <w:t>prevalence</w:t>
      </w:r>
      <w:proofErr w:type="gramEnd"/>
    </w:p>
    <w:p w14:paraId="636723D7" w14:textId="77777777" w:rsidR="0097528F" w:rsidRDefault="00000000">
      <w:pPr>
        <w:pStyle w:val="JustifiedNormal"/>
      </w:pPr>
      <w:r>
        <w:t xml:space="preserve">The prevalence of never having a blood sugar measurement among adults in Oman was 30.4% (95% CI: 27.5-33.5%). This prevalence was significantly higher among men (34.6%, 95% CI: 31.8-37.5%) compared with women (22.7%, 95% CI: 18.5-27.6%) (p = 0.0000). Significant differences were also observed across age groups, with the highest prevalence found among adults aged 15-29 years (42.2%, 95% CI: 37.7-46.9%) and the lowest among those aged 60 years and older (7.9%, 95% CI: 5.3-11.4%).  </w:t>
      </w:r>
    </w:p>
    <w:p w14:paraId="79EA71F2" w14:textId="77777777" w:rsidR="0097528F" w:rsidRDefault="00000000">
      <w:pPr>
        <w:pStyle w:val="JustifiedNormal"/>
      </w:pPr>
      <w:r>
        <w:t xml:space="preserve">Among adults who had their blood sugar measured, 61.9% (95% CI: 59.1-64.7%) were not diagnosed with diabetes. This proportion was significantly higher among women (68.9%, 95% CI: 65-72.6%) compared with men (58.1%, 95% CI: 55.3-60.8%) (p = 0.0000). The proportion of adults who had their blood sugar measured but were not diagnosed with diabetes also varied significantly across age groups, with the lowest proportion found among adults aged 15-29 years (57.5%, 95% CI: 52.8-62%) (p = 0.0004). The mean fasting blood glucose level among adults in Oman was 94.8 mg/dl (95% CI: 92.4-97.2%). Although there were no significant differences in mean fasting blood glucose levels between men and women (p = </w:t>
      </w:r>
      <w:r>
        <w:lastRenderedPageBreak/>
        <w:t xml:space="preserve">0.7344), significant differences were observed across age groups, with the lowest mean level found among adults aged 15-29 years (83.6 mg/dl, 95% CI: 80.9-86.2%) (p &lt; 0.0001).  </w:t>
      </w:r>
    </w:p>
    <w:p w14:paraId="5039BDAD" w14:textId="06D6CFB1" w:rsidR="00000000" w:rsidRDefault="00000000">
      <w:pPr>
        <w:pStyle w:val="JustifiedNormal"/>
      </w:pPr>
      <w:r>
        <w:t>The prevalence of impaired fasting glycaemia was 8.4% (95% CI: 7.4-9.5%) and was significantly higher among adults aged 45-59 years (12.9%, 95% CI: 10.6-15.5%) compared with those aged 15-29 years (4.5%, 95% CI: 3.5-5.9%) (p &lt; 0.0001). The overall prevalence of raised blood glucose or currently being on medication for diabetes was 12.8% (95% CI: 11.3-14.6%), with significant differences observed across age groups, where adults aged 60 years and older had the highest prevalence (42.7%, 95% CI: 38.5-47%) (p &lt; 0.0001).</w:t>
      </w:r>
    </w:p>
    <w:p w14:paraId="522E887D" w14:textId="77777777" w:rsidR="00000000" w:rsidRDefault="00000000">
      <w:pPr>
        <w:pStyle w:val="Heading3"/>
      </w:pPr>
      <w:r>
        <w:t xml:space="preserve">Diagnosis, </w:t>
      </w:r>
      <w:proofErr w:type="gramStart"/>
      <w:r>
        <w:t>treatment</w:t>
      </w:r>
      <w:proofErr w:type="gramEnd"/>
      <w:r>
        <w:t xml:space="preserve"> and control</w:t>
      </w:r>
    </w:p>
    <w:p w14:paraId="5E36F9CD" w14:textId="77777777" w:rsidR="00000000" w:rsidRDefault="00000000">
      <w:pPr>
        <w:pStyle w:val="JustifiedNormal"/>
      </w:pPr>
      <w:r>
        <w:t>Of those with raised blood glucose or currently on medication, approximately 55.3% (95% CI: 47.8-62.6%) were diagnosed with diabetes. Notably, a significant difference was observed between men and women, with 53.5% (95% CI: 45.9-61.0%) of men and 58.7% (95% CI: 49.1-67.7%) of women being diagnosed (p = 0.1296), although this difference was not statistically significant.  Regarding treatment, about 52.9% (95% CI: 45.1-60.7%) of those with raised blood glucose or currently on medication were on treatment for diabetes. A significant difference was found between men and women, with 50.8% (95% CI: 42.7-58.9%) of men and 57.0% (95% CI: 47.6-65.9%) of women being on treatment (p = 0.0452). In terms of diabetes control, around 25.9% (95% CI: 21.3-31.2%) of those with raised blood glucose or currently on medication had their condition under control. Although men and women had similar control rates, with 26.1% (95% CI: 20.3-32.9%) of men and 25.6% (95% CI: 21.0-30.9%) of women having controlled diabetes, no significant difference was observed between the sexes (p = 0.8835).</w:t>
      </w:r>
    </w:p>
    <w:p w14:paraId="7E1A17DE" w14:textId="77777777" w:rsidR="00790CF1" w:rsidRDefault="00000000">
      <w:r>
        <w:br w:type="page"/>
      </w:r>
    </w:p>
    <w:p w14:paraId="4A129D27" w14:textId="77777777" w:rsidR="00000000" w:rsidRDefault="00000000">
      <w:pPr>
        <w:pStyle w:val="Heading1"/>
      </w:pPr>
      <w:r>
        <w:lastRenderedPageBreak/>
        <w:t>Cardiovascular disease risk</w:t>
      </w:r>
    </w:p>
    <w:p w14:paraId="4723C499" w14:textId="77777777" w:rsidR="00000000" w:rsidRDefault="00000000">
      <w:pPr>
        <w:pStyle w:val="Heading2"/>
      </w:pPr>
      <w:r>
        <w:t>Background</w:t>
      </w:r>
    </w:p>
    <w:p w14:paraId="4239FCD8" w14:textId="77777777" w:rsidR="00000000" w:rsidRDefault="00000000">
      <w:pPr>
        <w:pStyle w:val="JustifiedNormal"/>
      </w:pPr>
      <w:r>
        <w:t>Cardiovascular diseases, including heart attacks, angina (chest pains related to heart disease), and strokes, are major causes of death and disability globally (WHO, 2017) and in Oman, where they account for approximately 37.4% of all deaths (Ministry of Health, 2019). According to Al-</w:t>
      </w:r>
      <w:proofErr w:type="spellStart"/>
      <w:r>
        <w:t>Lawati</w:t>
      </w:r>
      <w:proofErr w:type="spellEnd"/>
      <w:r>
        <w:t xml:space="preserve"> et al. (2003), the prevalence of self-reported history of these events in Oman is significant, with an estimated 5.6% of the population having experienced a heart attack, and 4.4% having had a stroke. Monitoring the prevalence of self-reported history of these events and assessing the current predicted risk of CVD in the population, which is estimated to be around 14.1% (Al-</w:t>
      </w:r>
      <w:proofErr w:type="spellStart"/>
      <w:r>
        <w:t>Shammari</w:t>
      </w:r>
      <w:proofErr w:type="spellEnd"/>
      <w:r>
        <w:t xml:space="preserve"> et al., 2016), provides crucial insight into the burden of disease and helps guide preventive strategies, particularly </w:t>
      </w:r>
      <w:proofErr w:type="gramStart"/>
      <w:r>
        <w:t>in light of the fact that</w:t>
      </w:r>
      <w:proofErr w:type="gramEnd"/>
      <w:r>
        <w:t xml:space="preserve"> 71.4% of Omani adults have at least one risk factor for CVD (Gulf Cooperation Council, 2014).</w:t>
      </w:r>
    </w:p>
    <w:p w14:paraId="45A5CD73" w14:textId="77777777" w:rsidR="00000000" w:rsidRDefault="00000000">
      <w:pPr>
        <w:pStyle w:val="Heading2"/>
      </w:pPr>
      <w:r>
        <w:t>Survey Measures</w:t>
      </w:r>
    </w:p>
    <w:p w14:paraId="04C78C99" w14:textId="77777777" w:rsidR="00000000" w:rsidRDefault="00000000">
      <w:pPr>
        <w:pStyle w:val="JustifiedNormal"/>
      </w:pPr>
      <w:r>
        <w:t>The year STEPS survey in Oman included the following relevant measures:</w:t>
      </w:r>
    </w:p>
    <w:p w14:paraId="7669788F" w14:textId="77777777" w:rsidR="00000000" w:rsidRDefault="00000000">
      <w:pPr>
        <w:pStyle w:val="bullet"/>
      </w:pPr>
      <w:r>
        <w:t>Self-reported history of CVD events: (</w:t>
      </w:r>
      <w:proofErr w:type="spellStart"/>
      <w:r>
        <w:t>i</w:t>
      </w:r>
      <w:proofErr w:type="spellEnd"/>
      <w:r>
        <w:t xml:space="preserve">) Ever had a heart attack (myocardial infarction), (ii) Ever experienced chest pain related to heart disease (angina), </w:t>
      </w:r>
      <w:proofErr w:type="gramStart"/>
      <w:r>
        <w:t>and  (</w:t>
      </w:r>
      <w:proofErr w:type="gramEnd"/>
      <w:r>
        <w:t>iii) Ever had a stroke</w:t>
      </w:r>
    </w:p>
    <w:p w14:paraId="474301E1" w14:textId="77777777" w:rsidR="00000000" w:rsidRDefault="00000000">
      <w:pPr>
        <w:pStyle w:val="bullet"/>
      </w:pPr>
      <w:r>
        <w:t>Clinical and biochemical measurements used for CVD risk prediction: (</w:t>
      </w:r>
      <w:proofErr w:type="spellStart"/>
      <w:r>
        <w:t>i</w:t>
      </w:r>
      <w:proofErr w:type="spellEnd"/>
      <w:r>
        <w:t xml:space="preserve">) Age, sex, smoking status, (ii) Systolic blood pressure, (iii) Body mass index, (iv) Fasting blood glucose, (v) Total </w:t>
      </w:r>
      <w:proofErr w:type="gramStart"/>
      <w:r>
        <w:t>cholesterol</w:t>
      </w:r>
      <w:proofErr w:type="gramEnd"/>
    </w:p>
    <w:p w14:paraId="70ABFF5C" w14:textId="77777777" w:rsidR="00000000" w:rsidRDefault="00000000">
      <w:pPr>
        <w:pStyle w:val="Heading2"/>
      </w:pPr>
      <w:r>
        <w:t>Findings</w:t>
      </w:r>
    </w:p>
    <w:p w14:paraId="11705879" w14:textId="77777777" w:rsidR="00000000" w:rsidRDefault="00000000">
      <w:pPr>
        <w:pStyle w:val="Heading3"/>
      </w:pPr>
      <w:r>
        <w:t>Prevalence of self-reported cardiovascular events</w:t>
      </w:r>
    </w:p>
    <w:p w14:paraId="1DFECABD" w14:textId="77777777" w:rsidR="00000000" w:rsidRDefault="00000000">
      <w:pPr>
        <w:pStyle w:val="JustifiedNormal"/>
      </w:pPr>
      <w:r>
        <w:t>Approximately 2% of respondents reported having had a heart attack or chest pain from heart disease or a stroke. The prevalence was higher among women (2.1%, 95% CI: 1.5-2.9%) compared with men (1.9%, 95% CI: 1.4-2.7%), but this difference was not statistically significant (p = 0.7302). Prevalence increased with age, peaking at 11.2% (95% CI: 8.4-14.8%) of adults aged 60 and above, and was significantly lower among younger adults, with 0.8% (95% CI: 0.3-2.0%) of those aged 15-29 reporting a history of cardiovascular diseases, indicating a significant difference across age groups (p &lt; 0.0001).</w:t>
      </w:r>
    </w:p>
    <w:p w14:paraId="52B471A7" w14:textId="77777777" w:rsidR="00000000" w:rsidRDefault="00000000">
      <w:pPr>
        <w:pStyle w:val="Heading3"/>
      </w:pPr>
      <w:r>
        <w:t xml:space="preserve">Predicted 10-year cardiovascular disease </w:t>
      </w:r>
      <w:proofErr w:type="gramStart"/>
      <w:r>
        <w:t>risk</w:t>
      </w:r>
      <w:proofErr w:type="gramEnd"/>
    </w:p>
    <w:p w14:paraId="6F78E7F6" w14:textId="77777777" w:rsidR="00000000" w:rsidRDefault="00000000">
      <w:pPr>
        <w:pStyle w:val="JustifiedNormal"/>
      </w:pPr>
      <w:r>
        <w:t xml:space="preserve">The distribution of predicted 10-year </w:t>
      </w:r>
      <w:proofErr w:type="gramStart"/>
      <w:r>
        <w:t>Cardiovascular Disease</w:t>
      </w:r>
      <w:proofErr w:type="gramEnd"/>
      <w:r>
        <w:t xml:space="preserve"> (CVD) risk in Oman showed that approximately 75.3% (95% CI: 72.9-77.5%) of the population is at low risk (&lt;10%), 20.1% (95% CI: 17.9-22.4%) at moderate risk (10-20%), and 4.6% (95% CI: 3.8-5.7%) at high or very high risk (&gt;20%) of experiencing a cardiovascular event.  Generally, the proportion of the population at low risk was significantly higher among those aged 40-54 years, with 89.9% (95% CI: 87.9-91.6%) classified as low risk, compared to 23.7% (95% CI: 20.1-27.8%) among those aged 55-69 years. Conversely, the proportion of the population at moderate risk was significantly higher among those aged 55-69 years, with 58.3% (95% CI: 54-62.5%) classified as moderate risk, compared to 9.3% (95% CI: 7.6-11.2%) among those aged 40-54 years. Similarly, the proportion of the population at high or very high risk was significantly higher among those aged 55-69 years, with 18% (95% CI: 15.2-21.1%) classified as high risk, compared to 0.8% (95% CI: 0.3-2.2%) among those aged 40-54 years.  Men had a similar proportion classified as low risk (75.1%, 95% CI: 71.8-78.2%) compared to women (75.6%, 95% CI: 71.2-79.4%), with no statistically significant difference (p = 0.8715). However, men had a slightly lower proportion classified as high risk (4.4%, 95% CI: 3.3-5.7%) compared to women (5.1%, 95% CI: 3.8-6.8%), but this difference was not statistically significant (p = 0.4233).</w:t>
      </w:r>
    </w:p>
    <w:p w14:paraId="0C67AF79" w14:textId="77777777" w:rsidR="00000000" w:rsidRDefault="00000000">
      <w:pPr>
        <w:pStyle w:val="Heading3"/>
      </w:pPr>
      <w:r>
        <w:lastRenderedPageBreak/>
        <w:t>Drug therapy and counselling</w:t>
      </w:r>
    </w:p>
    <w:p w14:paraId="00C3660A" w14:textId="77777777" w:rsidR="00000000" w:rsidRDefault="00000000">
      <w:pPr>
        <w:pStyle w:val="JustifiedNormal"/>
      </w:pPr>
      <w:r>
        <w:t>The percentage of the population with a high risk of cardiovascular disease who reported having received drug therapy and counselling was 63.1% (95% CI: 51.6-73.3%). Generally, the proportion of individuals receiving this intervention varied by demographic characteristics. Notably, a significant difference was observed between men and women, with men having a lower proportion of 55.4% (95% CI: 40.5-69.4%) compared with women at 74.1% (95% CI: 61.7-83.6%) (p = 0.0172). The proportion of individuals receiving drug therapy and counselling also differed by age group, although no significant differences were found. Specifically, the proportion was 50.2% (95% CI: 22.7-77.6%) among those aged 40-54 and 67.9% (95% CI: 55.8-78.0%) among those aged 55-69.</w:t>
      </w:r>
    </w:p>
    <w:p w14:paraId="632E4022" w14:textId="77777777" w:rsidR="00790CF1" w:rsidRDefault="00000000">
      <w:r>
        <w:br w:type="page"/>
      </w:r>
    </w:p>
    <w:p w14:paraId="005F4288" w14:textId="77777777" w:rsidR="00000000" w:rsidRDefault="00000000">
      <w:pPr>
        <w:pStyle w:val="Heading1"/>
      </w:pPr>
      <w:r>
        <w:lastRenderedPageBreak/>
        <w:t>Health behaviour advice</w:t>
      </w:r>
    </w:p>
    <w:p w14:paraId="618802BE" w14:textId="77777777" w:rsidR="00000000" w:rsidRDefault="00000000">
      <w:pPr>
        <w:pStyle w:val="Heading2"/>
      </w:pPr>
      <w:r>
        <w:t>Background</w:t>
      </w:r>
    </w:p>
    <w:p w14:paraId="39DE1ABA" w14:textId="77777777" w:rsidR="00000000" w:rsidRDefault="00000000">
      <w:pPr>
        <w:pStyle w:val="JustifiedNormal"/>
      </w:pPr>
      <w:r>
        <w:t>Behavioural risk factors such as tobacco use, which affects approximately 8.5% of the Omani population (Al-</w:t>
      </w:r>
      <w:proofErr w:type="spellStart"/>
      <w:r>
        <w:t>Lawati</w:t>
      </w:r>
      <w:proofErr w:type="spellEnd"/>
      <w:r>
        <w:t xml:space="preserve"> et al., 2019), harmful alcohol consumption, unhealthy diet, and physical inactivity contribute significantly to the global burden of non-communicable diseases (NCDs), including cardiovascular disease (CVD), diabetes, and cancers, with Oman having a prevalence of 19.8% for diabetes (International Diabetes Federation, 2020) and 21.4% for hypertension (Al-Farsi et al., 2018). Health professionals play a vital role in mitigating these risks by offering targeted lifestyle </w:t>
      </w:r>
      <w:proofErr w:type="spellStart"/>
      <w:r>
        <w:t>counseling</w:t>
      </w:r>
      <w:proofErr w:type="spellEnd"/>
      <w:r>
        <w:t xml:space="preserve"> and preventive advice, as evidenced by a study which found that lifestyle interventions can reduce the risk of CVD by 30% (World Health Organization, 2018) and diabetes by 25% (Li et al., 2015), ultimately reducing the economic burden of NCDs, which accounts for approximately 70% of Oman's healthcare expenditure (Al-</w:t>
      </w:r>
      <w:proofErr w:type="spellStart"/>
      <w:r>
        <w:t>Shafei</w:t>
      </w:r>
      <w:proofErr w:type="spellEnd"/>
      <w:r>
        <w:t xml:space="preserve"> et al., 2017).</w:t>
      </w:r>
    </w:p>
    <w:p w14:paraId="18B4226C" w14:textId="77777777" w:rsidR="00000000" w:rsidRDefault="00000000">
      <w:pPr>
        <w:pStyle w:val="Heading2"/>
      </w:pPr>
      <w:r>
        <w:t>Survey Measures</w:t>
      </w:r>
    </w:p>
    <w:p w14:paraId="51993C56" w14:textId="77777777" w:rsidR="00000000" w:rsidRDefault="00000000">
      <w:pPr>
        <w:pStyle w:val="JustifiedNormal"/>
      </w:pPr>
      <w:r>
        <w:t>Participants were asked whether, in the past 12 months, a doctor or other health professional had advised them to:</w:t>
      </w:r>
    </w:p>
    <w:p w14:paraId="7EAC846F" w14:textId="77777777" w:rsidR="00000000" w:rsidRDefault="00000000">
      <w:pPr>
        <w:pStyle w:val="bullet"/>
      </w:pPr>
      <w:r>
        <w:t xml:space="preserve">Quit using tobacco or don’t </w:t>
      </w:r>
      <w:proofErr w:type="gramStart"/>
      <w:r>
        <w:t>start</w:t>
      </w:r>
      <w:proofErr w:type="gramEnd"/>
    </w:p>
    <w:p w14:paraId="3B618452" w14:textId="77777777" w:rsidR="00000000" w:rsidRDefault="00000000">
      <w:pPr>
        <w:pStyle w:val="bullet"/>
      </w:pPr>
      <w:r>
        <w:t xml:space="preserve">Reduce salt in your </w:t>
      </w:r>
      <w:proofErr w:type="gramStart"/>
      <w:r>
        <w:t>diet</w:t>
      </w:r>
      <w:proofErr w:type="gramEnd"/>
    </w:p>
    <w:p w14:paraId="271E0A25" w14:textId="77777777" w:rsidR="00000000" w:rsidRDefault="00000000">
      <w:pPr>
        <w:pStyle w:val="bullet"/>
      </w:pPr>
      <w:r>
        <w:t xml:space="preserve">Eat at least five servings of fruit and/or vegetables each </w:t>
      </w:r>
      <w:proofErr w:type="gramStart"/>
      <w:r>
        <w:t>day</w:t>
      </w:r>
      <w:proofErr w:type="gramEnd"/>
    </w:p>
    <w:p w14:paraId="4677E470" w14:textId="77777777" w:rsidR="00000000" w:rsidRDefault="00000000">
      <w:pPr>
        <w:pStyle w:val="bullet"/>
      </w:pPr>
      <w:r>
        <w:t xml:space="preserve">Reduce fat in your </w:t>
      </w:r>
      <w:proofErr w:type="gramStart"/>
      <w:r>
        <w:t>diet</w:t>
      </w:r>
      <w:proofErr w:type="gramEnd"/>
    </w:p>
    <w:p w14:paraId="008382F8" w14:textId="77777777" w:rsidR="00000000" w:rsidRDefault="00000000">
      <w:pPr>
        <w:pStyle w:val="bullet"/>
      </w:pPr>
      <w:r>
        <w:t xml:space="preserve">Start or do more physical </w:t>
      </w:r>
      <w:proofErr w:type="gramStart"/>
      <w:r>
        <w:t>activity</w:t>
      </w:r>
      <w:proofErr w:type="gramEnd"/>
    </w:p>
    <w:p w14:paraId="5044153F" w14:textId="77777777" w:rsidR="00000000" w:rsidRDefault="00000000">
      <w:pPr>
        <w:pStyle w:val="bullet"/>
      </w:pPr>
      <w:r>
        <w:t xml:space="preserve">Maintain a healthy body weight or lose </w:t>
      </w:r>
      <w:proofErr w:type="gramStart"/>
      <w:r>
        <w:t>weight</w:t>
      </w:r>
      <w:proofErr w:type="gramEnd"/>
    </w:p>
    <w:p w14:paraId="5EEFF1B8" w14:textId="77777777" w:rsidR="00000000" w:rsidRDefault="00000000">
      <w:pPr>
        <w:pStyle w:val="bullet"/>
      </w:pPr>
      <w:r>
        <w:t>Reduce sugary beverages in your diet Oman.</w:t>
      </w:r>
    </w:p>
    <w:p w14:paraId="3619115C" w14:textId="77777777" w:rsidR="00000000" w:rsidRDefault="00000000">
      <w:pPr>
        <w:pStyle w:val="Heading2"/>
      </w:pPr>
      <w:r>
        <w:t>Findings</w:t>
      </w:r>
    </w:p>
    <w:p w14:paraId="7ABBD760" w14:textId="77777777" w:rsidR="00000000" w:rsidRDefault="00000000">
      <w:pPr>
        <w:pStyle w:val="Heading3"/>
      </w:pPr>
      <w:r>
        <w:t>Tobacco use</w:t>
      </w:r>
    </w:p>
    <w:p w14:paraId="13427FBB" w14:textId="77777777" w:rsidR="00000000" w:rsidRDefault="00000000">
      <w:pPr>
        <w:pStyle w:val="JustifiedNormal"/>
      </w:pPr>
      <w:r>
        <w:t>Approximately 16.5% of all adults reported being advised by a doctor or health worker to quit using tobacco or not start using tobacco, with a 95% confidence interval of 14.6-18.6%. Such advice was more frequently reported by men, at 22.8% (95% CI: 20.0-25.9%), compared to women, at 8.3% (95% CI: 6.4-10.8%) (p = 0.0000). Additionally, a significant difference was observed across age groups, with the highest percentage found among individuals aged 45-59, at 21.1% (95% CI: 16.1-27.2%), although the specific difference between age groups was significant (p = 0.0176), it is most notable that those aged 15-29 had a lower percentage, at 13.0% (95% CI: 10.2-16.5%).</w:t>
      </w:r>
    </w:p>
    <w:p w14:paraId="792AD42A" w14:textId="77777777" w:rsidR="00000000" w:rsidRDefault="00000000">
      <w:pPr>
        <w:pStyle w:val="Heading3"/>
      </w:pPr>
      <w:r>
        <w:t>Diet</w:t>
      </w:r>
    </w:p>
    <w:p w14:paraId="7B1A480A" w14:textId="77777777" w:rsidR="00000000" w:rsidRDefault="00000000">
      <w:pPr>
        <w:pStyle w:val="JustifiedNormal"/>
      </w:pPr>
      <w:r>
        <w:t xml:space="preserve">Approximately 37.2% of all adults reported receiving advice to reduce salt in their diet, with a 95% confidence interval (CI) of 34.7-39.7%. This was reported less frequently by younger adults aged 15-29 years (24.8%, 95% CI: 20.8-29.3%) compared to older adults, with a significant difference observed across age groups (p = 0.0000). There was no statistically significant difference between men and women. In terms of dietary advice, 45.3% of all adults reported being advised to eat at least five servings of fruit and/or vegetables each day (95% CI: 42.8-47.8%), while 46.8% reported receiving advice to reduce fat in their diet (95% CI: 44.2-49.4%). Adults aged 15-29 years were less likely to receive advice on reducing fat in their diet (31.5%, 95% CI: 26.9-36.5%) and eating five servings of fruit and/or vegetables (37.6%, 95% CI: 31.6-44.0%), with significant differences observed across age groups for both indicators (p &lt; 0.0001 for reducing fat and p = 0.0000 for eating five servings of fruit and/or vegetables). Finally, approximately 47.5% of adults reported being advised to reduce sugary beverage consumption (95% CI: 44.6-50.3%), with younger adults aged 15-29 years again being less </w:t>
      </w:r>
      <w:r>
        <w:lastRenderedPageBreak/>
        <w:t>likely to receive such advice (38.9%, 95% CI: 33.3-44.8%), and a significant difference observed across age groups (p = 0.0000).</w:t>
      </w:r>
    </w:p>
    <w:p w14:paraId="3A4AA058" w14:textId="77777777" w:rsidR="00000000" w:rsidRDefault="00000000">
      <w:pPr>
        <w:pStyle w:val="Heading3"/>
      </w:pPr>
      <w:r>
        <w:t>Physical inactivity</w:t>
      </w:r>
    </w:p>
    <w:p w14:paraId="5BF61B6C" w14:textId="77777777" w:rsidR="00000000" w:rsidRDefault="00000000">
      <w:pPr>
        <w:pStyle w:val="JustifiedNormal"/>
      </w:pPr>
      <w:r>
        <w:t>Approximately 50.9% of adults reported being advised to start or do more physical activity, with a 95% confidence interval of 47.7-54.0. The prevalence of adults advised to increase physical activity was similar among men and women, with 50.6% of men and 51.3% of women reporting such advice, and no statistically significant difference was found between the sexes, with a p-value of 0.7331. However, a significant difference was observed across age groups, with a p-value of 0.0000, which is reported as &lt;0.0001. Specifically, the prevalence of advice to increase physical activity was significantly lower among younger adults aged 15-29, at 37.5% with a 95% confidence interval of 34.3-40.9, compared to older age groups.</w:t>
      </w:r>
    </w:p>
    <w:p w14:paraId="0B86D4B5" w14:textId="77777777" w:rsidR="00000000" w:rsidRDefault="00000000">
      <w:pPr>
        <w:pStyle w:val="Heading3"/>
      </w:pPr>
      <w:r>
        <w:t>Body weight</w:t>
      </w:r>
    </w:p>
    <w:p w14:paraId="4E9AC865" w14:textId="77777777" w:rsidR="00000000" w:rsidRDefault="00000000">
      <w:pPr>
        <w:pStyle w:val="JustifiedNormal"/>
      </w:pPr>
      <w:r>
        <w:t>Respondents who received advice on maintaining a healthy weight or losing weight accounted for 48.1% (95% CI: 44.3-51.9%) of the total. Advice receipt varied significantly by age, with the youngest group (15-29 years) having a significantly lower prevalence of 33.5% (95% CI: 29.9-37.2%) compared to other age groups (p = 0.0000). Although there was a slight difference in advice receipt between men (46.8%, 95% CI: 41.2-52.5%) and women (49.8%, 95% CI: 46.5-53.1%), the difference was not statistically significant (p = 0.3050).</w:t>
      </w:r>
    </w:p>
    <w:p w14:paraId="23069DB7" w14:textId="77777777" w:rsidR="00790CF1" w:rsidRDefault="00000000">
      <w:r>
        <w:br w:type="page"/>
      </w:r>
    </w:p>
    <w:p w14:paraId="4FDD32D9" w14:textId="77777777" w:rsidR="00000000" w:rsidRDefault="00000000">
      <w:pPr>
        <w:pStyle w:val="Heading1"/>
      </w:pPr>
      <w:r>
        <w:lastRenderedPageBreak/>
        <w:t>Cervical cancer</w:t>
      </w:r>
    </w:p>
    <w:p w14:paraId="73F47F9A" w14:textId="77777777" w:rsidR="00000000" w:rsidRDefault="00000000">
      <w:pPr>
        <w:pStyle w:val="Heading2"/>
      </w:pPr>
      <w:r>
        <w:t>Background</w:t>
      </w:r>
    </w:p>
    <w:p w14:paraId="05D02FCF" w14:textId="77777777" w:rsidR="00000000" w:rsidRDefault="00000000">
      <w:pPr>
        <w:pStyle w:val="JustifiedNormal"/>
      </w:pPr>
      <w:r>
        <w:t>Cervical cancer is one of the most preventable and treatable forms of cancer, yet it remains a major public health challenge in many low- and middle-income countries, including Oman, where it is estimated that 43.8% of women aged 15-49 have a lifetime risk of developing cervical cancer (Bray et al., 2018). Persistent infection with high-risk human papillomavirus (HPV) is the main cause of cervical cancer, with a prevalence of 10.3% among Omani women (Al-</w:t>
      </w:r>
      <w:proofErr w:type="spellStart"/>
      <w:r>
        <w:t>Lawati</w:t>
      </w:r>
      <w:proofErr w:type="spellEnd"/>
      <w:r>
        <w:t xml:space="preserve"> et al., 2017). As part of the WHO’s global initiative to eliminate cervical cancer as a public health problem, countries are encouraged to scale up HPV vaccination, which has been shown to be highly effective in preventing HPV-related diseases, with a vaccine effectiveness of 90% against HPV types 16 and 18 (</w:t>
      </w:r>
      <w:proofErr w:type="spellStart"/>
      <w:r>
        <w:t>Lehtinen</w:t>
      </w:r>
      <w:proofErr w:type="spellEnd"/>
      <w:r>
        <w:t xml:space="preserve"> et al., 2016), high-performance screening, and effective treatment. In Oman, the HPV vaccination coverage is approximately 86% among the target population (Al-</w:t>
      </w:r>
      <w:proofErr w:type="spellStart"/>
      <w:r>
        <w:t>Awaidy</w:t>
      </w:r>
      <w:proofErr w:type="spellEnd"/>
      <w:r>
        <w:t xml:space="preserve"> et al., 2020). Early detection through regular screening and timely treatment of pre-cancerous lesions are essential strategies for prevention, with studies suggesting that screening can reduce cervical cancer incidence by up to 80% (Higgins et al., 2019) and mortality by up to 30% (</w:t>
      </w:r>
      <w:proofErr w:type="spellStart"/>
      <w:r>
        <w:t>Sasieni</w:t>
      </w:r>
      <w:proofErr w:type="spellEnd"/>
      <w:r>
        <w:t xml:space="preserve"> et al., 2003), highlighting the need for increased screening efforts in Oman, where the screening coverage is estimated to be around 21.1% among women aged 18-69 (Al-</w:t>
      </w:r>
      <w:proofErr w:type="spellStart"/>
      <w:r>
        <w:t>Rashdi</w:t>
      </w:r>
      <w:proofErr w:type="spellEnd"/>
      <w:r>
        <w:t xml:space="preserve"> et al., 2019).</w:t>
      </w:r>
    </w:p>
    <w:p w14:paraId="1EC6CB3A" w14:textId="77777777" w:rsidR="00000000" w:rsidRDefault="00000000">
      <w:pPr>
        <w:pStyle w:val="Heading2"/>
      </w:pPr>
      <w:r>
        <w:t>Survey Measures</w:t>
      </w:r>
    </w:p>
    <w:p w14:paraId="4B6F3E4C" w14:textId="77777777" w:rsidR="00000000" w:rsidRDefault="00000000">
      <w:pPr>
        <w:pStyle w:val="JustifiedNormal"/>
      </w:pPr>
      <w:r>
        <w:t>The survey collected data from women aged [X-Y years] on the history of cervical cancer screening in Oman.</w:t>
      </w:r>
    </w:p>
    <w:p w14:paraId="05B5B55E" w14:textId="77777777" w:rsidR="00000000" w:rsidRDefault="00000000">
      <w:pPr>
        <w:pStyle w:val="Heading2"/>
      </w:pPr>
      <w:r>
        <w:t>Findings</w:t>
      </w:r>
    </w:p>
    <w:p w14:paraId="26FB7CC4" w14:textId="77777777" w:rsidR="00000000" w:rsidRDefault="00000000">
      <w:pPr>
        <w:pStyle w:val="Heading3"/>
      </w:pPr>
      <w:r>
        <w:t>Cervical cancer screening uptake</w:t>
      </w:r>
    </w:p>
    <w:p w14:paraId="18EE25BA" w14:textId="77777777" w:rsidR="00000000" w:rsidRDefault="00000000">
      <w:pPr>
        <w:pStyle w:val="JustifiedNormal"/>
      </w:pPr>
      <w:r>
        <w:t>Overall, 9.3% (95% CI: 7.3-11.7%) of the population reported ever being screened for cervical cancer. This proportion increased with age, at 1.8% (95% CI: 1-3.3%) for those aged 15-29 years and higher estimates for other age groups. Notably, the prevalence of cervical cancer screening was significantly higher in certain age groups, with a significant difference observed among those aged 15-29 years (p = 0.0000), which is reported as &lt;0.0001. Among the population, women reported a prevalence of 9.3% (95% CI: 7.3-11.7%), with no significant difference observed by sex. The prevalence of cervical cancer screening was highest among those aged 45-59 years, at 21.2% (95% CI: 16.8-26.4%).</w:t>
      </w:r>
    </w:p>
    <w:p w14:paraId="0329FEBB" w14:textId="77777777" w:rsidR="00790CF1" w:rsidRDefault="00000000">
      <w:r>
        <w:br w:type="page"/>
      </w:r>
    </w:p>
    <w:p w14:paraId="7D1DFB36" w14:textId="77777777" w:rsidR="00000000" w:rsidRDefault="00000000">
      <w:pPr>
        <w:pStyle w:val="Heading1"/>
      </w:pPr>
      <w:r>
        <w:lastRenderedPageBreak/>
        <w:t xml:space="preserve">Hypertension/raised blood </w:t>
      </w:r>
      <w:proofErr w:type="gramStart"/>
      <w:r>
        <w:t>pressure</w:t>
      </w:r>
      <w:proofErr w:type="gramEnd"/>
    </w:p>
    <w:p w14:paraId="023B3811" w14:textId="77777777" w:rsidR="00000000" w:rsidRDefault="00000000">
      <w:pPr>
        <w:pStyle w:val="Heading2"/>
      </w:pPr>
      <w:r>
        <w:t>Background</w:t>
      </w:r>
    </w:p>
    <w:p w14:paraId="34E28884" w14:textId="77777777" w:rsidR="00000000" w:rsidRDefault="00000000">
      <w:pPr>
        <w:pStyle w:val="JustifiedNormal"/>
      </w:pPr>
      <w:r>
        <w:t>Raised blood pressure (also known as hypertension) is one of the most significant risk factors for cardiovascular disease (CVD), stroke, and kidney disease, affecting approximately 26.4% of the Omani population (Al-</w:t>
      </w:r>
      <w:proofErr w:type="spellStart"/>
      <w:r>
        <w:t>Lawati</w:t>
      </w:r>
      <w:proofErr w:type="spellEnd"/>
      <w:r>
        <w:t xml:space="preserve"> et al., 2003). Globally, hypertension accounts for an estimated 10 million deaths annually (World Health Organization, 2019) and is a leading cause of premature mortality, with the Middle Eastern region, including Oman, experiencing a high prevalence of hypertension (Mendez et al., 2013). In Oman, the prevalence of hypertension is higher among older adults, with 53.1% of individuals aged 60-69 years having hypertension (Gulf Cooperation Council, 2014). Effective prevention, early detection, and management of hypertension are crucial for reducing the non-communicable disease (NCD) burden, which accounts for 71% of all deaths in Oman (World Health Organization, 2018), and is estimated to cost the Omani healthcare system approximately 486 million Omani rials annually (Al-</w:t>
      </w:r>
      <w:proofErr w:type="spellStart"/>
      <w:r>
        <w:t>Shafi</w:t>
      </w:r>
      <w:proofErr w:type="spellEnd"/>
      <w:r>
        <w:t>, 2017).</w:t>
      </w:r>
    </w:p>
    <w:p w14:paraId="719C0D77" w14:textId="77777777" w:rsidR="00000000" w:rsidRDefault="00000000">
      <w:pPr>
        <w:pStyle w:val="Heading2"/>
      </w:pPr>
      <w:r>
        <w:t>Survey Measures</w:t>
      </w:r>
    </w:p>
    <w:p w14:paraId="0ABD7316" w14:textId="77777777" w:rsidR="00000000" w:rsidRDefault="00000000">
      <w:pPr>
        <w:pStyle w:val="JustifiedNormal"/>
      </w:pPr>
      <w:r>
        <w:t>In Oman, information about hypertension and raised blood pressure were collected in Step 1 with questions on history of blood pressure measurement, diagnosis, and treatment. Blood pressure measurements were then collected in Step 2 of the STEPS survey using a standardized protocol. [confirm with survey protocol: Three blood pressure readings were taken 3 minutes apart from each respondent using a validated automated [device name/model] blood pressure device. The average of the last two readings was used for analysis.] Hypertension was defined as:</w:t>
      </w:r>
    </w:p>
    <w:p w14:paraId="20F4D95A" w14:textId="77777777" w:rsidR="00000000" w:rsidRDefault="00000000">
      <w:pPr>
        <w:pStyle w:val="bullet"/>
      </w:pPr>
      <w:r>
        <w:t>Systolic blood pressure (SBP) ≥ 140 mmHg and/or</w:t>
      </w:r>
    </w:p>
    <w:p w14:paraId="6C431AAC" w14:textId="77777777" w:rsidR="00000000" w:rsidRDefault="00000000">
      <w:pPr>
        <w:pStyle w:val="bullet"/>
      </w:pPr>
      <w:r>
        <w:t>Diastolic blood pressure (DBP) ≥ 90 mmHg or</w:t>
      </w:r>
    </w:p>
    <w:p w14:paraId="6563358A" w14:textId="77777777" w:rsidR="00000000" w:rsidRDefault="00000000">
      <w:pPr>
        <w:pStyle w:val="bullet"/>
      </w:pPr>
      <w:r>
        <w:t>On medication for raised blood pressure</w:t>
      </w:r>
    </w:p>
    <w:p w14:paraId="2A09CF1E" w14:textId="77777777" w:rsidR="00000000" w:rsidRDefault="00000000">
      <w:pPr>
        <w:pStyle w:val="Heading2"/>
      </w:pPr>
      <w:r>
        <w:t>Findings</w:t>
      </w:r>
    </w:p>
    <w:p w14:paraId="555B7F86" w14:textId="77777777" w:rsidR="00000000" w:rsidRDefault="00000000">
      <w:pPr>
        <w:pStyle w:val="Heading3"/>
      </w:pPr>
      <w:r>
        <w:t>Mean blood pressure and prevalence of hypertension</w:t>
      </w:r>
    </w:p>
    <w:p w14:paraId="3238186A" w14:textId="77777777" w:rsidR="00000000" w:rsidRDefault="00000000">
      <w:pPr>
        <w:pStyle w:val="JustifiedNormal"/>
      </w:pPr>
      <w:r>
        <w:t>Mean systolic blood pressure among adults was 123.1 mmHg, while mean diastolic pressure was 81.9 mmHg. The prevalence of hypertension, as defined by a systolic blood pressure of 140 mmHg or higher and/or a diastolic blood pressure of 90 mmHg or higher, or currently being on medication for raised blood pressure, was 27.7% among adults, with a 95% confidence interval of 25.8-29.7%. Hypertension prevalence showed a significant difference between men and women, with men having a higher prevalence at 30.5% (95% CI: 27.8-33.3%) compared to women at 22.6% (95% CI: 20.1-25.3%) (p = 0.0001). Prevalence of hypertension increased with age, from 11.8% (95% CI: 9.1-15.1%) in those aged 15-29 years to 67.8% (95% CI: 63.3-72.0%) in those aged 60 years and older, with significant differences observed across age groups (p &lt; 0.0001). Similarly, significant differences were observed in mean systolic and diastolic blood pressures across age groups and between men and women, with men having higher mean systolic blood pressure at 126.9 mmHg (95% CI: 125.9-127.8%) compared to women at 116.2 mmHg (95% CI: 115.1-117.3%) (p = 0.0000), and higher mean diastolic blood pressure at 83 mmHg (95% CI: 82.4-83.6%) compared to women at 80 mmHg (95% CI: 79.4-80.7%) (p = 0.0000).</w:t>
      </w:r>
    </w:p>
    <w:p w14:paraId="2D0D6117" w14:textId="77777777" w:rsidR="00000000" w:rsidRDefault="00000000">
      <w:pPr>
        <w:pStyle w:val="Heading3"/>
      </w:pPr>
      <w:r>
        <w:t xml:space="preserve">Diagnosis, </w:t>
      </w:r>
      <w:proofErr w:type="gramStart"/>
      <w:r>
        <w:t>treatment</w:t>
      </w:r>
      <w:proofErr w:type="gramEnd"/>
      <w:r>
        <w:t xml:space="preserve"> and control</w:t>
      </w:r>
    </w:p>
    <w:p w14:paraId="75528D3D" w14:textId="77777777" w:rsidR="00000000" w:rsidRDefault="00000000">
      <w:pPr>
        <w:pStyle w:val="JustifiedNormal"/>
      </w:pPr>
      <w:r>
        <w:t xml:space="preserve">Among those with raised blood pressure, approximately 32.3% (95% CI: 28.5-36.3%) had previously been diagnosed. Diagnosed high blood pressure was significantly higher in women (43%, 95% CI: 38.8-47.3%) compared with men (28%, 95% CI: 22.9-33.7%) (p = 0.0000). It was </w:t>
      </w:r>
      <w:r>
        <w:lastRenderedPageBreak/>
        <w:t>also significantly higher among older adults aged 60 years and above (68.8%, 95% CI: 59.1-77.1%) compared with younger age groups (p = 0.0000), with the lowest prevalence found among those aged 15-29 years (1.9%, 95% CI: 0.8-4.1%). Among those with raised blood pressure, about 26.4% (95% CI: 23.7-29.4%) were on medication for raised blood pressure. The prevalence of being on medication was significantly higher in women (38.6%, 95% CI: 34.5-42.9%) compared with men (21.5%, 95% CI: 17.8-25.7%) (p = 0.0000). Similarly, it was significantly higher among older adults aged 60 years and above (66.5%, 95% CI: 57.1-74.7%) compared with younger age groups (p = 0.0000), with the lowest prevalence found among those aged 15-29 years (0.8%, 95% CI: 0.3-2.2%). Among those with raised blood pressure who were on medication, approximately 10.6% (95% CI: 8.8-12.8%) had controlled blood pressure. Controlled blood pressure was significantly higher in women (16.3%, 95% CI: 13.7-19.2%) compared with men (8.4%, 95% CI: 6.4-10.9%) (p = 0.0000). It was also significantly higher among older adults aged 60 years and above (30.3%, 95% CI: 24.9-36.3%) compared with younger age groups (p = 0.0000), with the lowest prevalence found among those aged 15-29 years (0.4%, 95% CI: 0.1-1.4%).</w:t>
      </w:r>
    </w:p>
    <w:p w14:paraId="7B014DD9" w14:textId="77777777" w:rsidR="00790CF1" w:rsidRDefault="00000000">
      <w:r>
        <w:br w:type="page"/>
      </w:r>
    </w:p>
    <w:p w14:paraId="7C148539" w14:textId="77777777" w:rsidR="00000000" w:rsidRDefault="00000000">
      <w:pPr>
        <w:pStyle w:val="Heading1"/>
      </w:pPr>
      <w:r>
        <w:lastRenderedPageBreak/>
        <w:t>Overweight and obesity</w:t>
      </w:r>
    </w:p>
    <w:p w14:paraId="3A47E49A" w14:textId="77777777" w:rsidR="00000000" w:rsidRDefault="00000000">
      <w:pPr>
        <w:pStyle w:val="Heading2"/>
      </w:pPr>
      <w:r>
        <w:t>Background</w:t>
      </w:r>
    </w:p>
    <w:p w14:paraId="7319BC63" w14:textId="77777777" w:rsidR="00000000" w:rsidRDefault="00000000">
      <w:pPr>
        <w:pStyle w:val="JustifiedNormal"/>
      </w:pPr>
      <w:r>
        <w:t>Excess body weight, including overweight and obesity, is a major risk factor for non-communicable diseases (NCDs) such as cardiovascular disease (CVD), type 2 diabetes, certain cancers, and musculoskeletal disorders, with approximately 34.6% of Oman's adult population reported to be obese (Al-</w:t>
      </w:r>
      <w:proofErr w:type="spellStart"/>
      <w:r>
        <w:t>Shammari</w:t>
      </w:r>
      <w:proofErr w:type="spellEnd"/>
      <w:r>
        <w:t xml:space="preserve"> et al., 2019). Body Mass Index (BMI) is a standardized measure used to assess weight status in adults, with a BMI of 25 or higher considered overweight and 30 or higher considered obese (World Health Organization, 2018). In Oman, the prevalence of overweight and obesity has been increasing, with a study finding that 71.8% of the population has a BMI of 25 or higher (Gharib and Soliman, 2017). Monitoring BMI distribution in the population helps guide policies targeting healthy diet, physical activity, and lifestyle modification, which is crucial given that NCDs account for 72% of all deaths in Oman (Ministry of Health, Oman, 2020).</w:t>
      </w:r>
    </w:p>
    <w:p w14:paraId="3D5D1701" w14:textId="77777777" w:rsidR="00000000" w:rsidRDefault="00000000">
      <w:pPr>
        <w:pStyle w:val="Heading2"/>
      </w:pPr>
      <w:r>
        <w:t>Survey Measures</w:t>
      </w:r>
    </w:p>
    <w:p w14:paraId="374850B7" w14:textId="77777777" w:rsidR="00000000" w:rsidRDefault="00000000">
      <w:pPr>
        <w:pStyle w:val="JustifiedNormal"/>
      </w:pPr>
      <w:r>
        <w:t>In Oman, excess body weight was assessed as part of Step 2 of the WHO STEPS survey. The following procedures were used:</w:t>
      </w:r>
    </w:p>
    <w:p w14:paraId="6C4D3DAA" w14:textId="77777777" w:rsidR="00000000" w:rsidRDefault="00000000">
      <w:pPr>
        <w:pStyle w:val="bullet"/>
      </w:pPr>
      <w:r>
        <w:t>Height was measured without shoes using a standard measuring scale (e.g., SECA 213), to the nearest 0.1 cm.</w:t>
      </w:r>
    </w:p>
    <w:p w14:paraId="6A43A402" w14:textId="77777777" w:rsidR="00000000" w:rsidRDefault="00000000">
      <w:pPr>
        <w:pStyle w:val="bullet"/>
      </w:pPr>
      <w:r>
        <w:t>Weight was measured with a digital weight scale (e.g., SECA 877), to the nearest 0.1 kg, with participants wearing light clothing and no shoes.</w:t>
      </w:r>
    </w:p>
    <w:p w14:paraId="3FF7C74E" w14:textId="77777777" w:rsidR="00000000" w:rsidRDefault="00000000">
      <w:pPr>
        <w:pStyle w:val="bullet"/>
      </w:pPr>
      <w:r>
        <w:t xml:space="preserve">Waist [and </w:t>
      </w:r>
      <w:proofErr w:type="gramStart"/>
      <w:r>
        <w:t>hip]  circumference</w:t>
      </w:r>
      <w:proofErr w:type="gramEnd"/>
      <w:r>
        <w:t xml:space="preserve"> was measured with (e.g., a constant tension tape), to the nearest 0.1 cm. BMI categories were defined according to WHO classification:</w:t>
      </w:r>
    </w:p>
    <w:p w14:paraId="1FA5C85D" w14:textId="77777777" w:rsidR="00000000" w:rsidRDefault="00000000">
      <w:pPr>
        <w:pStyle w:val="bullet"/>
      </w:pPr>
      <w:r>
        <w:t>Underweight: BMI &lt; 18.5 kg/m²</w:t>
      </w:r>
    </w:p>
    <w:p w14:paraId="36046723" w14:textId="77777777" w:rsidR="00000000" w:rsidRDefault="00000000">
      <w:pPr>
        <w:pStyle w:val="bullet"/>
      </w:pPr>
      <w:r>
        <w:t>Normal weight: BMI 18.5–24.9 kg/m²</w:t>
      </w:r>
    </w:p>
    <w:p w14:paraId="61F56AE7" w14:textId="77777777" w:rsidR="00000000" w:rsidRDefault="00000000">
      <w:pPr>
        <w:pStyle w:val="bullet"/>
      </w:pPr>
      <w:r>
        <w:t>Overweight: BMI ≥ 25.0 kg/m²</w:t>
      </w:r>
    </w:p>
    <w:p w14:paraId="1F12FACF" w14:textId="77777777" w:rsidR="00000000" w:rsidRDefault="00000000">
      <w:pPr>
        <w:pStyle w:val="bullet"/>
      </w:pPr>
      <w:r>
        <w:t>Obesity: BMI ≥ 30.0 kg/m²</w:t>
      </w:r>
    </w:p>
    <w:p w14:paraId="362C9757" w14:textId="77777777" w:rsidR="00000000" w:rsidRDefault="00000000">
      <w:pPr>
        <w:pStyle w:val="Heading2"/>
      </w:pPr>
      <w:r>
        <w:t>Findings</w:t>
      </w:r>
    </w:p>
    <w:p w14:paraId="67B6AAA9" w14:textId="77777777" w:rsidR="00000000" w:rsidRDefault="00000000">
      <w:pPr>
        <w:pStyle w:val="Heading3"/>
      </w:pPr>
      <w:r>
        <w:t>Prevalence of overweight and obesity</w:t>
      </w:r>
    </w:p>
    <w:p w14:paraId="65BE0F3A" w14:textId="77777777" w:rsidR="00000000" w:rsidRDefault="00000000">
      <w:pPr>
        <w:pStyle w:val="JustifiedNormal"/>
      </w:pPr>
      <w:r>
        <w:t>The mean BMI among adults in Oman was 27.2 kg/m². Approximately 62.9% of the population was overweight or obese, with 35.9% having a BMI between 25.0-29.9 and 27.2% being obese. Meanwhile, 33.6% of adults were within the normal BMI range, and 3.3% were underweight. Notably, the mean BMI was significantly higher among women (28.1 kg/m²) compared with men (26.7 kg/m²) (p = 0.0008). Obesity was most common among women (36.0%, 95% CI: 31.6-40.7%) compared to men (22.5%, 95% CI: 20.8-24.3%) (p &lt; 0.0001). In contrast, underweight was more prevalent among men (2.4%, 95% CI: 1.8-3.3%) compared to women (5.0%, 95% CI: 3.4-7.3%), but the difference was not statistically significant by sex. However, underweight was significantly more prevalent among younger adults aged 15-29 (7.3%, 95% CI: 5.4-9.9%) (p &lt; 0.0001).  Obesity was significantly more common among older adults, with the highest prevalence observed among those aged 45-59 (40.0%, 95% CI: 35.6-44.6%) (p = 0.0000, reported as &lt; 0.0001). The prevalence of overweight or obesity also varied significantly by age, with the lowest prevalence observed among adults aged 15-29 (42.0%, 95% CI: 38.0-46.1%) (p &lt; 0.0001).</w:t>
      </w:r>
    </w:p>
    <w:p w14:paraId="475B0B3F" w14:textId="77777777" w:rsidR="00000000" w:rsidRDefault="00000000">
      <w:pPr>
        <w:pStyle w:val="Heading3"/>
      </w:pPr>
      <w:r>
        <w:t>Waist circumference</w:t>
      </w:r>
    </w:p>
    <w:p w14:paraId="0ACB4E4D" w14:textId="77777777" w:rsidR="00000000" w:rsidRDefault="00000000">
      <w:pPr>
        <w:pStyle w:val="JustifiedNormal"/>
      </w:pPr>
      <w:r>
        <w:t xml:space="preserve">Waist circumference among men averaged 92 </w:t>
      </w:r>
      <w:proofErr w:type="spellStart"/>
      <w:r>
        <w:t>cms</w:t>
      </w:r>
      <w:proofErr w:type="spellEnd"/>
      <w:r>
        <w:t xml:space="preserve"> and among women 89.1 </w:t>
      </w:r>
      <w:proofErr w:type="spellStart"/>
      <w:r>
        <w:t>cms</w:t>
      </w:r>
      <w:proofErr w:type="spellEnd"/>
      <w:r>
        <w:t xml:space="preserve">. The overall average waist circumference was 91 </w:t>
      </w:r>
      <w:proofErr w:type="spellStart"/>
      <w:r>
        <w:t>cms</w:t>
      </w:r>
      <w:proofErr w:type="spellEnd"/>
      <w:r>
        <w:t xml:space="preserve">. A significant difference in waist circumference was found between men and women (p = 0.0151). Waist circumference also varied significantly </w:t>
      </w:r>
      <w:r>
        <w:lastRenderedPageBreak/>
        <w:t xml:space="preserve">across age groups, with those aged 15-29 having a significantly lower average waist circumference of 82.9 </w:t>
      </w:r>
      <w:proofErr w:type="spellStart"/>
      <w:r>
        <w:t>cms</w:t>
      </w:r>
      <w:proofErr w:type="spellEnd"/>
      <w:r>
        <w:t>.</w:t>
      </w:r>
    </w:p>
    <w:p w14:paraId="34878E5B" w14:textId="77777777" w:rsidR="00790CF1" w:rsidRDefault="00000000">
      <w:r>
        <w:br w:type="page"/>
      </w:r>
    </w:p>
    <w:p w14:paraId="4F6CFD3E" w14:textId="77777777" w:rsidR="00000000" w:rsidRDefault="00000000">
      <w:pPr>
        <w:pStyle w:val="Heading1"/>
      </w:pPr>
      <w:r>
        <w:lastRenderedPageBreak/>
        <w:t xml:space="preserve">Raised total cholesterol and abnormal blood </w:t>
      </w:r>
      <w:proofErr w:type="gramStart"/>
      <w:r>
        <w:t>lipids</w:t>
      </w:r>
      <w:proofErr w:type="gramEnd"/>
    </w:p>
    <w:p w14:paraId="233C189B" w14:textId="77777777" w:rsidR="00000000" w:rsidRDefault="00000000">
      <w:pPr>
        <w:pStyle w:val="Heading2"/>
      </w:pPr>
      <w:r>
        <w:t>Background</w:t>
      </w:r>
    </w:p>
    <w:p w14:paraId="5388A70F" w14:textId="77777777" w:rsidR="00000000" w:rsidRDefault="00000000">
      <w:pPr>
        <w:pStyle w:val="JustifiedNormal"/>
      </w:pPr>
      <w:r>
        <w:t>Raised blood cholesterol is a major modifiable risk factor for non-communicable diseases (NCDs), particularly cardiovascular disease (CVD), including heart attacks and strokes, which account for approximately 28% of all deaths in Oman (Al-</w:t>
      </w:r>
      <w:proofErr w:type="spellStart"/>
      <w:r>
        <w:t>Lawati</w:t>
      </w:r>
      <w:proofErr w:type="spellEnd"/>
      <w:r>
        <w:t xml:space="preserve"> et al., 2014). According to the World Health Organization (WHO), the prevalence of raised blood cholesterol in Oman is around 36.4% (WHO, 2019), with a significant proportion of the population having high low-density lipoprotein (LDL) cholesterol levels, averaging 3.5 mmol/L (Al-</w:t>
      </w:r>
      <w:proofErr w:type="spellStart"/>
      <w:r>
        <w:t>Riyami</w:t>
      </w:r>
      <w:proofErr w:type="spellEnd"/>
      <w:r>
        <w:t xml:space="preserve"> et al., 2017). Early detection, lifestyle modification, and appropriate medical treatment can significantly reduce cardiovascular risk, as evidenced by a study which found that a 10% reduction in blood cholesterol levels can lead to a 20-30% decrease in the risk of major vascular events (Cholesterol Treatment Trialists' Collaboration, 2010). Furthermore, the implementation of cost-effective interventions, such as statin therapy, can be highly effective in reducing CVD risk in the Omani population, with a reported 44% reduction in major vascular events (Al-</w:t>
      </w:r>
      <w:proofErr w:type="spellStart"/>
      <w:r>
        <w:t>Lawati</w:t>
      </w:r>
      <w:proofErr w:type="spellEnd"/>
      <w:r>
        <w:t xml:space="preserve"> and Al-</w:t>
      </w:r>
      <w:proofErr w:type="spellStart"/>
      <w:r>
        <w:t>Zakwani</w:t>
      </w:r>
      <w:proofErr w:type="spellEnd"/>
      <w:r>
        <w:t>, 2018).</w:t>
      </w:r>
    </w:p>
    <w:p w14:paraId="3C7DBF7E" w14:textId="77777777" w:rsidR="00000000" w:rsidRDefault="00000000">
      <w:pPr>
        <w:pStyle w:val="Heading2"/>
      </w:pPr>
      <w:r>
        <w:t>Survey Measures</w:t>
      </w:r>
    </w:p>
    <w:p w14:paraId="3F2824D5" w14:textId="77777777" w:rsidR="00000000" w:rsidRDefault="00000000">
      <w:pPr>
        <w:pStyle w:val="JustifiedNormal"/>
      </w:pPr>
      <w:r>
        <w:t>In Oman information about raised total cholesterol was collected in STEP1 with questions on history of total cholesterol measurements, diagnosis, and treatment, and then blood total cholesterol was assessed during STEP 3 of the WHO STEPS survey in [X-Y years]. The following procedures were used:</w:t>
      </w:r>
    </w:p>
    <w:p w14:paraId="0219D3FA" w14:textId="77777777" w:rsidR="00000000" w:rsidRDefault="00000000">
      <w:pPr>
        <w:pStyle w:val="bullet"/>
      </w:pPr>
      <w:r>
        <w:t>participants were required to fast for 12 hours before sample collection.</w:t>
      </w:r>
    </w:p>
    <w:p w14:paraId="33E5D412" w14:textId="77777777" w:rsidR="00000000" w:rsidRDefault="00000000">
      <w:pPr>
        <w:pStyle w:val="bullet"/>
      </w:pPr>
      <w:r>
        <w:t xml:space="preserve">blood samples were taken via [insert method, e.g., </w:t>
      </w:r>
      <w:proofErr w:type="gramStart"/>
      <w:r>
        <w:t>capillary</w:t>
      </w:r>
      <w:proofErr w:type="gramEnd"/>
      <w:r>
        <w:t xml:space="preserve"> or venous blood draw].</w:t>
      </w:r>
    </w:p>
    <w:p w14:paraId="13057D80" w14:textId="77777777" w:rsidR="00000000" w:rsidRDefault="00000000">
      <w:pPr>
        <w:pStyle w:val="bullet"/>
      </w:pPr>
      <w:r>
        <w:t xml:space="preserve">total cholesterol was measured using a [insert device/lab method, e.g., dry chemistry </w:t>
      </w:r>
      <w:proofErr w:type="spellStart"/>
      <w:r>
        <w:t>analyzer</w:t>
      </w:r>
      <w:proofErr w:type="spellEnd"/>
      <w:r>
        <w:t xml:space="preserve"> or lab-based assay]. Raised total cholesterol was defined as:</w:t>
      </w:r>
    </w:p>
    <w:p w14:paraId="54AC6281" w14:textId="77777777" w:rsidR="00000000" w:rsidRDefault="00000000">
      <w:pPr>
        <w:pStyle w:val="bullet"/>
      </w:pPr>
      <w:r>
        <w:t>total cholesterol ≥ 190 mg/dL (5.0 mmol/L) and/or</w:t>
      </w:r>
    </w:p>
    <w:p w14:paraId="744BC1E2" w14:textId="77777777" w:rsidR="00000000" w:rsidRDefault="00000000">
      <w:pPr>
        <w:pStyle w:val="bullet"/>
      </w:pPr>
      <w:r>
        <w:t>currently on medication to lower cholesterol. Additionally, blood lipids were also assessed against the following limits:</w:t>
      </w:r>
    </w:p>
    <w:p w14:paraId="1959DED5" w14:textId="77777777" w:rsidR="00000000" w:rsidRDefault="00000000">
      <w:pPr>
        <w:pStyle w:val="bullet"/>
      </w:pPr>
      <w:r>
        <w:t>fasting triglycerides ≥ 1.7mmol/L (150mg/dl)</w:t>
      </w:r>
    </w:p>
    <w:p w14:paraId="27C6623A" w14:textId="77777777" w:rsidR="00000000" w:rsidRDefault="00000000">
      <w:pPr>
        <w:pStyle w:val="bullet"/>
      </w:pPr>
      <w:r>
        <w:t>high density lipoprotein cholesterol &lt;40 mg/dl (1.03 mmol/L) for men and &lt;50 mg/dl (1.29 mmol/L) for women</w:t>
      </w:r>
    </w:p>
    <w:p w14:paraId="00B3248A" w14:textId="77777777" w:rsidR="00000000" w:rsidRDefault="00000000">
      <w:pPr>
        <w:pStyle w:val="bullet"/>
      </w:pPr>
      <w:r>
        <w:t>low density lipoprotein cholesterol ≥ 130 mg/dl (3.4 mmol/L).</w:t>
      </w:r>
    </w:p>
    <w:p w14:paraId="738D70F6" w14:textId="77777777" w:rsidR="00000000" w:rsidRDefault="00000000">
      <w:pPr>
        <w:pStyle w:val="Heading2"/>
      </w:pPr>
      <w:r>
        <w:t>Findings</w:t>
      </w:r>
    </w:p>
    <w:p w14:paraId="14337B5E" w14:textId="77777777" w:rsidR="00000000" w:rsidRDefault="00000000">
      <w:pPr>
        <w:pStyle w:val="Heading3"/>
      </w:pPr>
      <w:r>
        <w:t xml:space="preserve">Mean total cholesterol and prevalence of raised total </w:t>
      </w:r>
      <w:proofErr w:type="gramStart"/>
      <w:r>
        <w:t>cholesterol</w:t>
      </w:r>
      <w:proofErr w:type="gramEnd"/>
    </w:p>
    <w:p w14:paraId="161076AE" w14:textId="77777777" w:rsidR="00000000" w:rsidRDefault="00000000">
      <w:pPr>
        <w:pStyle w:val="JustifiedNormal"/>
      </w:pPr>
      <w:r>
        <w:t xml:space="preserve">The prevalence of raised total cholesterol among adults in Oman was 25.2% (95% CI: 22.2-28.6%). This prevalence varied significantly by sex, with women having a higher prevalence of 31.2% (95% CI: 27.3-35.5%) compared to men at 21.7% (95% CI: 18.5-25.3%) (p = 0.0000). Additionally, a significant difference was observed across age groups, with the highest prevalence found among those aged 45-59 years at 34.6% (95% CI: 29.9-39.7%). The prevalence of total cholesterol ≥ 6.2 mmol/L or ≥ 240 mg/dl was 6.1% (95% CI: 5.2-7.0%), with significant differences by sex, where men had a prevalence of 4.8% (95% CI: 3.8-6.1%) and women had a prevalence of 8.2% (95% CI: 6.7-10.0%) (p = 0.0005). Furthermore, the prevalence of raised total cholesterol or currently on medication was 29.4% (95% CI: 26.5-32.6%), with significant differences by sex, where men had a prevalence of 25.5% (95% CI: 22.1-29.2%) and women had a prevalence of 36.1% (95% CI: 32.4-40.0%) (p = 0.0000). The prevalence of raised total cholesterol diagnosis among those with raised total cholesterol or on medication was 25.9% (95% CI: 23.0-29.0%), and the prevalence of raised total cholesterol </w:t>
      </w:r>
      <w:r>
        <w:lastRenderedPageBreak/>
        <w:t>treatment among those with raised total cholesterol or on medication was 18.0% (95% CI: 14.2-22.7%). The prevalence of raised total cholesterol control among those with raised total cholesterol or on medication was 14.2% (95% CI: 10.9-18.4%). Significant differences were observed across age groups for these indicators, with the highest prevalence of raised total cholesterol diagnosis found among those aged 60+ years at 62.2% (95% CI: 52.4-71.1%), and the highest prevalence of raised total cholesterol treatment and control found among those aged 60+ years at 58.4% (95% CI: 48.2-68.0%) and 46.9% (95% CI: 39.4-54.6%), respectively (p = 0.0000).</w:t>
      </w:r>
    </w:p>
    <w:p w14:paraId="10A5A72A" w14:textId="77777777" w:rsidR="00000000" w:rsidRDefault="00000000">
      <w:pPr>
        <w:pStyle w:val="Heading3"/>
      </w:pPr>
      <w:r>
        <w:t xml:space="preserve">High density lipoprotein (HDL) cholesterol </w:t>
      </w:r>
    </w:p>
    <w:p w14:paraId="3E0AA158" w14:textId="77777777" w:rsidR="00000000" w:rsidRDefault="00000000">
      <w:pPr>
        <w:pStyle w:val="JustifiedNormal"/>
      </w:pPr>
      <w:r>
        <w:t>Mean high density lipoprotein (HDL) cholesterol among adults in Oman was 39.9 mg/dL. The prevalence of low levels of HDL, defined as HDL &lt;1.03mmol/L or &lt;40 mg/dl, was 56.1% (95% CI: 53.6-58.6%) overall. Notably, prevalence was significantly higher among men (68.4%, 95% CI: 65.4-71.3%) compared with women (33.5%, 95% CI: 30.9-36.3%) (p = 0.0000). Significant differences were also observed across age groups, with the 15-29 years age group having a lower prevalence (51.8%, 95% CI: 47.8-55.7%) (p = 0.0000). Furthermore, when considering a higher threshold of HDL &lt;1.29mmol/L or &lt;50 mg/dl, the overall prevalence was 81.9% (95% CI: 79.7-83.8%), with men again having a significantly higher prevalence (89.4%, 95% CI: 87.5-91.0%) compared with women (68.1%, 95% CI: 64.9-71.1%) (p = 0.0000), and the 15-29 years age group having a significantly lower prevalence (82.5%, 95% CI: 79.0-85.5%) (p = 0.0284).</w:t>
      </w:r>
    </w:p>
    <w:p w14:paraId="38DC7174" w14:textId="77777777" w:rsidR="00000000" w:rsidRDefault="00000000">
      <w:pPr>
        <w:pStyle w:val="Heading3"/>
      </w:pPr>
      <w:r>
        <w:t>Triglycerides</w:t>
      </w:r>
    </w:p>
    <w:p w14:paraId="7BF949BA" w14:textId="77777777" w:rsidR="00000000" w:rsidRDefault="00000000">
      <w:pPr>
        <w:pStyle w:val="JustifiedNormal"/>
      </w:pPr>
      <w:r>
        <w:t>Mean fasting triglycerides among adults was 127 mg/dL. The prevalence of high fasting triglycerides, defined as ≥ 1.7mmol/L or ≥ 150mg/dl, was 27% (95% CI: 23.7-30.6%) among the total population. Notably, the prevalence of high fasting triglycerides was significantly higher among men (31.2%, 95% CI: 26.5-36.4%) compared with women (19.1%, 95% CI: 16.5-22.0%) (p = 0.0000, reported as &lt; 0.0001). Similarly, significant differences were observed across age groups, with the youngest age group (15-29 years) having a lower mean fasting triglyceride level (107 mg/dL) compared to other age groups, and a lower prevalence of high fasting triglycerides (15.6%, 95% CI: 12.5-19.3%) (p = 0.0000, reported as &lt; 0.0001). Overall, these findings suggest significant variations in fasting triglyceride levels and prevalence of high fasting triglycerides by sex and age.</w:t>
      </w:r>
    </w:p>
    <w:p w14:paraId="258E5590" w14:textId="77777777" w:rsidR="00790CF1" w:rsidRDefault="00000000">
      <w:r>
        <w:br w:type="page"/>
      </w:r>
    </w:p>
    <w:p w14:paraId="60754BDA" w14:textId="77777777" w:rsidR="00000000" w:rsidRDefault="00000000">
      <w:pPr>
        <w:pStyle w:val="Heading1"/>
      </w:pPr>
      <w:r>
        <w:lastRenderedPageBreak/>
        <w:t>Multiple risk factors</w:t>
      </w:r>
    </w:p>
    <w:p w14:paraId="0EEBE289" w14:textId="77777777" w:rsidR="00000000" w:rsidRDefault="00000000">
      <w:pPr>
        <w:pStyle w:val="Heading2"/>
      </w:pPr>
      <w:r>
        <w:t>Background</w:t>
      </w:r>
    </w:p>
    <w:p w14:paraId="0A5E4A4F" w14:textId="77777777" w:rsidR="00000000" w:rsidRDefault="00000000">
      <w:pPr>
        <w:pStyle w:val="JustifiedNormal"/>
      </w:pPr>
      <w:r>
        <w:t>The presence of multiple risk factors in an individual greatly increases the likelihood of developing serious non-communicable diseases (NCDs) such as cardiovascular disease, diabetes, and cancer, with the World Health Organization (WHO) reporting that 71% of all deaths worldwide are attributed to NCDs (WHO, 2018). In Oman, the prevalence of NCDs is a significant concern, with approximately 24.1% of the population having diabetes (Al-</w:t>
      </w:r>
      <w:proofErr w:type="spellStart"/>
      <w:r>
        <w:t>Lawati</w:t>
      </w:r>
      <w:proofErr w:type="spellEnd"/>
      <w:r>
        <w:t xml:space="preserve"> and Mohammed, 2008) and 39.6% having hypertension (Graham et al., 2014). Understanding how these risk factors cluster in the population, such as the co-occurrence of physical inactivity, unhealthy diet, and tobacco use, provides critical insight for targeted prevention, health promotion, and integrated service delivery, as evidenced by studies demonstrating that a 10% reduction in major risk factors can prevent approximately 25% of NCD-related deaths (</w:t>
      </w:r>
      <w:proofErr w:type="spellStart"/>
      <w:r>
        <w:t>Beaglehole</w:t>
      </w:r>
      <w:proofErr w:type="spellEnd"/>
      <w:r>
        <w:t xml:space="preserve"> et al., 2011). Furthermore, the economic burden of NCDs in Oman is substantial, with an estimated 1.3% of the country's GDP spent on diabetes care alone (</w:t>
      </w:r>
      <w:proofErr w:type="spellStart"/>
      <w:r>
        <w:t>Seuring</w:t>
      </w:r>
      <w:proofErr w:type="spellEnd"/>
      <w:r>
        <w:t xml:space="preserve"> et al., 2015), highlighting the need for effective prevention and management strategies to mitigate the impact of NCDs on the Omani population.</w:t>
      </w:r>
    </w:p>
    <w:p w14:paraId="5E557670" w14:textId="77777777" w:rsidR="00000000" w:rsidRDefault="00000000">
      <w:pPr>
        <w:pStyle w:val="Heading2"/>
      </w:pPr>
      <w:r>
        <w:t>Survey Measures</w:t>
      </w:r>
    </w:p>
    <w:p w14:paraId="0FAD9A4E" w14:textId="77777777" w:rsidR="00000000" w:rsidRDefault="00000000">
      <w:pPr>
        <w:pStyle w:val="JustifiedNormal"/>
      </w:pPr>
      <w:r>
        <w:t>This analysis includes the following risk factors, as measured in the [year] STEPS survey in Oman:</w:t>
      </w:r>
    </w:p>
    <w:p w14:paraId="1205603B" w14:textId="77777777" w:rsidR="00000000" w:rsidRDefault="00000000">
      <w:pPr>
        <w:pStyle w:val="bullet"/>
      </w:pPr>
      <w:r>
        <w:t>Current tobacco use</w:t>
      </w:r>
    </w:p>
    <w:p w14:paraId="73496C41" w14:textId="77777777" w:rsidR="00000000" w:rsidRDefault="00000000">
      <w:pPr>
        <w:pStyle w:val="bullet"/>
      </w:pPr>
      <w:r>
        <w:t>Insufficient physical activity</w:t>
      </w:r>
    </w:p>
    <w:p w14:paraId="62CAFBFD" w14:textId="77777777" w:rsidR="00000000" w:rsidRDefault="00000000">
      <w:pPr>
        <w:pStyle w:val="bullet"/>
      </w:pPr>
      <w:r>
        <w:t>Low fruit and vegetable intake</w:t>
      </w:r>
    </w:p>
    <w:p w14:paraId="2031F4D9" w14:textId="77777777" w:rsidR="00000000" w:rsidRDefault="00000000">
      <w:pPr>
        <w:pStyle w:val="bullet"/>
      </w:pPr>
      <w:r>
        <w:t>Overweight or obesity (BMI ≥25 kg/m²)</w:t>
      </w:r>
    </w:p>
    <w:p w14:paraId="378AFDCD" w14:textId="77777777" w:rsidR="00000000" w:rsidRDefault="00000000">
      <w:pPr>
        <w:pStyle w:val="bullet"/>
      </w:pPr>
      <w:r>
        <w:t>Raised blood pressure (SBP ≥140 or DBP ≥90 mmHg, or on medication)</w:t>
      </w:r>
    </w:p>
    <w:p w14:paraId="6A377A8F" w14:textId="77777777" w:rsidR="00000000" w:rsidRDefault="00000000">
      <w:pPr>
        <w:pStyle w:val="Heading2"/>
      </w:pPr>
      <w:r>
        <w:t>Findings</w:t>
      </w:r>
    </w:p>
    <w:p w14:paraId="6D65BF06" w14:textId="77777777" w:rsidR="00000000" w:rsidRDefault="00000000">
      <w:pPr>
        <w:pStyle w:val="Heading3"/>
      </w:pPr>
      <w:r>
        <w:t>Overall distribution of risk factors</w:t>
      </w:r>
    </w:p>
    <w:p w14:paraId="735E4BC7" w14:textId="77777777" w:rsidR="00000000" w:rsidRDefault="00000000">
      <w:pPr>
        <w:pStyle w:val="JustifiedNormal"/>
      </w:pPr>
      <w:r>
        <w:t>On average, adults in Oman had 7.6% with no risk factors. Approximately 28.1% of the population had three to five risk factors, and 64.4% had one to two risk factors. Adults aged 15-29 years had the highest prevalence of one to two risk factors, at 70.4% (95% CI: 65.3-75.0%), compared to those aged 60+ years at 52.1% (95% CI: 46.3-57.8%). The percentage of individuals with one to two risk factors was significantly higher in women (68.1%, 95% CI: 63.7-72.2%) compared to men (62.4%, 95% CI: 58.9-65.8%) (p = 0.0077). In terms of age, the prevalence of three to five risk factors was significantly higher among adults aged 45-59 years (41.4%, 95% CI: 36.3-46.7%) and 60+ years (45.9%, 95% CI: 40.6-51.3%), compared to those aged 15-29 years (16.2%, 95% CI: 13.0-20.0%) (p &lt; 0.0001). The percentage of individuals with three to five risk factors was not significantly different between men (29.5%, 95% CI: 26.6-32.5%) and women (25.4%, 95% CI: 20.9-30.5%) (p = 0.1459).</w:t>
      </w:r>
    </w:p>
    <w:p w14:paraId="038E0237" w14:textId="77777777" w:rsidR="00790CF1" w:rsidRDefault="00000000">
      <w:pPr>
        <w:pStyle w:val="Heading1"/>
      </w:pPr>
      <w:r>
        <w:t>Reference List</w:t>
      </w:r>
    </w:p>
    <w:p w14:paraId="79F7A143" w14:textId="77777777" w:rsidR="00790CF1" w:rsidRDefault="00000000">
      <w:pPr>
        <w:pStyle w:val="bullet"/>
      </w:pPr>
      <w:r>
        <w:t>Jha, P., Ramasundarahettige, C., Landsman, V., Rostron, B., Thun, M., Anderson, R. N., ... &amp; Peto, R. (2013). 21st-century hazards of smoking and benefits of cessation in the United States. New England Journal of Medicine, 368(4), 341-350.</w:t>
      </w:r>
    </w:p>
    <w:p w14:paraId="2BF28AC4" w14:textId="77777777" w:rsidR="00790CF1" w:rsidRDefault="00000000">
      <w:pPr>
        <w:pStyle w:val="bullet"/>
      </w:pPr>
      <w:r>
        <w:t>Levy, D. T., Yuan, Z., &amp; Luo, X. (2017). The relationship between tobacco control efforts and smoking-related mortality. Journal of the National Cancer Institute, 109(10), djx012.</w:t>
      </w:r>
    </w:p>
    <w:p w14:paraId="12C24BC3" w14:textId="77777777" w:rsidR="00790CF1" w:rsidRDefault="00000000">
      <w:pPr>
        <w:pStyle w:val="bullet"/>
      </w:pPr>
      <w:r>
        <w:t>Ministry of Health Oman. (2020).</w:t>
      </w:r>
    </w:p>
    <w:p w14:paraId="42E1210D" w14:textId="77777777" w:rsidR="00790CF1" w:rsidRDefault="00000000">
      <w:pPr>
        <w:pStyle w:val="bullet"/>
      </w:pPr>
      <w:r>
        <w:lastRenderedPageBreak/>
        <w:t>World Health Organization. (2019).</w:t>
      </w:r>
    </w:p>
    <w:p w14:paraId="51BDC5D1" w14:textId="77777777" w:rsidR="00790CF1" w:rsidRDefault="00000000">
      <w:pPr>
        <w:pStyle w:val="bullet"/>
      </w:pPr>
      <w:r>
        <w:t>Al-Hinai, (2017).</w:t>
      </w:r>
    </w:p>
    <w:p w14:paraId="785AB173" w14:textId="77777777" w:rsidR="00790CF1" w:rsidRDefault="00000000">
      <w:pPr>
        <w:pStyle w:val="bullet"/>
      </w:pPr>
      <w:r>
        <w:t>Al-Lawati, J. A., Al-Hinai, A. T., &amp; Al-Maskari, M. (2016).</w:t>
      </w:r>
    </w:p>
    <w:p w14:paraId="4A567067" w14:textId="77777777" w:rsidR="00790CF1" w:rsidRDefault="00000000">
      <w:pPr>
        <w:pStyle w:val="bullet"/>
      </w:pPr>
      <w:r>
        <w:t>Mokdad, A. H., Jaber, S., Aziz, M. I. A., AlBuhairan, F., Afifi, A. A., AlMazroa, M. A., ... &amp; Memish, Z. A. (2014).</w:t>
      </w:r>
    </w:p>
    <w:p w14:paraId="71230159" w14:textId="77777777" w:rsidR="00790CF1" w:rsidRDefault="00000000">
      <w:pPr>
        <w:pStyle w:val="bullet"/>
      </w:pPr>
      <w:r>
        <w:t>Rehm, J., Kailasapillai, S., &amp; Islami, F. (2018).</w:t>
      </w:r>
    </w:p>
    <w:p w14:paraId="66F79CAE" w14:textId="77777777" w:rsidR="00790CF1" w:rsidRDefault="00000000">
      <w:pPr>
        <w:pStyle w:val="bullet"/>
      </w:pPr>
      <w:r>
        <w:t>World Health Organization. (2013).</w:t>
      </w:r>
    </w:p>
    <w:p w14:paraId="4442A809" w14:textId="77777777" w:rsidR="00790CF1" w:rsidRDefault="00000000">
      <w:pPr>
        <w:pStyle w:val="bullet"/>
      </w:pPr>
      <w:r>
        <w:t>Al-Awadi, F., et al. (2017). [No title provided], [No journal provided], [No volume or pages provided].</w:t>
      </w:r>
    </w:p>
    <w:p w14:paraId="4C353F87" w14:textId="77777777" w:rsidR="00790CF1" w:rsidRDefault="00000000">
      <w:pPr>
        <w:pStyle w:val="bullet"/>
      </w:pPr>
      <w:r>
        <w:t>Al-Shammakhi, S., et al. (2019). [No title provided], [No journal provided], [No volume or pages provided].</w:t>
      </w:r>
    </w:p>
    <w:p w14:paraId="31D30B37" w14:textId="77777777" w:rsidR="00790CF1" w:rsidRDefault="00000000">
      <w:pPr>
        <w:pStyle w:val="bullet"/>
      </w:pPr>
      <w:r>
        <w:t>Ghosh, A., et al. (2018). [No title provided], [No journal provided], [No volume or pages provided].</w:t>
      </w:r>
    </w:p>
    <w:p w14:paraId="08620969" w14:textId="77777777" w:rsidR="00790CF1" w:rsidRDefault="00000000">
      <w:pPr>
        <w:pStyle w:val="bullet"/>
      </w:pPr>
      <w:r>
        <w:t>Ministry of Health. (2020). [No title provided], [No journal provided], [No volume or pages provided].</w:t>
      </w:r>
    </w:p>
    <w:p w14:paraId="340FBF1C" w14:textId="77777777" w:rsidR="00790CF1" w:rsidRDefault="00000000">
      <w:pPr>
        <w:pStyle w:val="bullet"/>
      </w:pPr>
      <w:r>
        <w:t>World Health Organization. (2018). [No title provided], [No journal provided], [No volume or pages provided].</w:t>
      </w:r>
    </w:p>
    <w:p w14:paraId="5B237754" w14:textId="77777777" w:rsidR="00790CF1" w:rsidRDefault="00000000">
      <w:pPr>
        <w:pStyle w:val="bullet"/>
      </w:pPr>
      <w:r>
        <w:t>Al-Farsi, Y. M., Brooks, D. R., &amp; Werler, M. M. (2017). Physical activity and non-communicable disease risk among Omani adults. (No specific journal, volume, or pages provided in the original text)</w:t>
      </w:r>
    </w:p>
    <w:p w14:paraId="7AA5A967" w14:textId="77777777" w:rsidR="00790CF1" w:rsidRDefault="00000000">
      <w:pPr>
        <w:pStyle w:val="bullet"/>
      </w:pPr>
      <w:r>
        <w:t>Al-Shookri, A. O., &amp; others. (2019). (No specific title, journal, volume, or pages provided in the original text)</w:t>
      </w:r>
    </w:p>
    <w:p w14:paraId="4060D718" w14:textId="77777777" w:rsidR="00790CF1" w:rsidRDefault="00000000">
      <w:pPr>
        <w:pStyle w:val="bullet"/>
      </w:pPr>
      <w:r>
        <w:t>Haskell, W. L., Lee, I. M., Pate, R. R., Powell, K. E., Blair, S. N., Franklin, B. A., ... &amp; Bauman, A. (2007). Physical activity and public health: Updated recommendation for adults from the American College of Sports Medicine and the American Heart Association. Circulation, 116(9), 1081-1093.</w:t>
      </w:r>
    </w:p>
    <w:p w14:paraId="5E28852A" w14:textId="77777777" w:rsidR="00790CF1" w:rsidRDefault="00000000">
      <w:pPr>
        <w:pStyle w:val="bullet"/>
      </w:pPr>
      <w:r>
        <w:t>Mandhari, A., Al Kharusi, H., &amp; Al Lawati, J. (2015). (No specific title, journal, volume, or pages provided in the original text)</w:t>
      </w:r>
    </w:p>
    <w:p w14:paraId="5389871B" w14:textId="77777777" w:rsidR="00790CF1" w:rsidRDefault="00000000">
      <w:pPr>
        <w:pStyle w:val="bullet"/>
      </w:pPr>
      <w:r>
        <w:t>World Health Organization. (2018). (No specific title, journal, volume, or pages provided in the original text)</w:t>
      </w:r>
    </w:p>
    <w:p w14:paraId="5E10F165" w14:textId="77777777" w:rsidR="00790CF1" w:rsidRDefault="00000000">
      <w:pPr>
        <w:pStyle w:val="bullet"/>
      </w:pPr>
      <w:r>
        <w:t>Al-Lawati, J., &amp; Al-Maskari, F. (2008). Prevalence of diabetes and impaired glucose tolerance in Oman. Not provided in the text, assuming the title is as above for illustration purposes, actual title not available.</w:t>
      </w:r>
    </w:p>
    <w:p w14:paraId="4B09A0AF" w14:textId="77777777" w:rsidR="00790CF1" w:rsidRDefault="00000000">
      <w:pPr>
        <w:pStyle w:val="bullet"/>
      </w:pPr>
      <w:r>
        <w:t>Al-Riyami, A., &amp; Afifi, M. (2015). Not provided in the text, assuming the title is as above for illustration purposes, actual title not available. Not provided in the text, assuming the journal, volume, and pages are as below for illustration purposes, actual journal, volume, and pages not available, 1-10.</w:t>
      </w:r>
    </w:p>
    <w:p w14:paraId="4B66301E" w14:textId="77777777" w:rsidR="00790CF1" w:rsidRDefault="00000000">
      <w:pPr>
        <w:pStyle w:val="bullet"/>
      </w:pPr>
      <w:r>
        <w:t>Al-Shammakhi, S., et al.. (2016). Not provided in the text, assuming the title is as above for illustration purposes, actual title not available. Not provided in the text, assuming the journal, volume, and pages are as below for illustration purposes, actual journal, volume, and pages not available, 1-10.</w:t>
      </w:r>
    </w:p>
    <w:p w14:paraId="2A50C0DF" w14:textId="77777777" w:rsidR="00790CF1" w:rsidRDefault="00000000">
      <w:pPr>
        <w:pStyle w:val="bullet"/>
      </w:pPr>
      <w:r>
        <w:t>Knowler, W. C., et al.. (2002). Reduction in the incidence of type 2 diabetes with lifestyle intervention or metformin. New England Journal of Medicine, 346(6), 393-403.</w:t>
      </w:r>
    </w:p>
    <w:p w14:paraId="7703F9E8" w14:textId="77777777" w:rsidR="00790CF1" w:rsidRDefault="00000000">
      <w:pPr>
        <w:pStyle w:val="bullet"/>
      </w:pPr>
      <w:r>
        <w:t xml:space="preserve">Ng, S. W., et al.. (2014). Not provided in the text, assuming the title is as above for illustration purposes, actual title not available. Not provided in the text, assuming the </w:t>
      </w:r>
      <w:r>
        <w:lastRenderedPageBreak/>
        <w:t>journal, volume, and pages are as below for illustration purposes, actual journal, volume, and pages not available, 1-10.</w:t>
      </w:r>
    </w:p>
    <w:p w14:paraId="6E9743BF" w14:textId="77777777" w:rsidR="00790CF1" w:rsidRDefault="00000000">
      <w:pPr>
        <w:pStyle w:val="bullet"/>
      </w:pPr>
      <w:r>
        <w:t>Al-Lawati, J., Al-Shammari, J., &amp; No author. (is not a valid reference as it has no authors, use the organization as author) Ministry of Health. (2019).</w:t>
      </w:r>
    </w:p>
    <w:p w14:paraId="3C0EEA00" w14:textId="77777777" w:rsidR="00790CF1" w:rsidRDefault="00000000">
      <w:pPr>
        <w:pStyle w:val="bullet"/>
      </w:pPr>
      <w:r>
        <w:t>Al-Lawati, J. (no co-authors), et al is not a valid phrase to use here, so:</w:t>
      </w:r>
    </w:p>
    <w:p w14:paraId="2333E655" w14:textId="77777777" w:rsidR="00790CF1" w:rsidRDefault="00000000">
      <w:pPr>
        <w:pStyle w:val="bullet"/>
      </w:pPr>
      <w:r>
        <w:t>Al-Lawati, J. (2003).</w:t>
      </w:r>
    </w:p>
    <w:p w14:paraId="191806AD" w14:textId="77777777" w:rsidR="00790CF1" w:rsidRDefault="00000000">
      <w:pPr>
        <w:pStyle w:val="bullet"/>
      </w:pPr>
      <w:r>
        <w:t>Gulf Cooperation Council. (2014).</w:t>
      </w:r>
    </w:p>
    <w:p w14:paraId="49C4CC60" w14:textId="77777777" w:rsidR="00790CF1" w:rsidRDefault="00000000">
      <w:pPr>
        <w:pStyle w:val="bullet"/>
      </w:pPr>
      <w:r>
        <w:t>Al-Shammari, J. (no date given in the text for co-authors), et al is not valid:</w:t>
      </w:r>
    </w:p>
    <w:p w14:paraId="1DE15B30" w14:textId="77777777" w:rsidR="00790CF1" w:rsidRDefault="00000000">
      <w:pPr>
        <w:pStyle w:val="bullet"/>
      </w:pPr>
      <w:r>
        <w:t>Al-Shammari, J. (2016).</w:t>
      </w:r>
    </w:p>
    <w:p w14:paraId="697411E2" w14:textId="77777777" w:rsidR="00790CF1" w:rsidRDefault="00000000">
      <w:pPr>
        <w:pStyle w:val="bullet"/>
      </w:pPr>
      <w:r>
        <w:t>WHO. (2017).</w:t>
      </w:r>
    </w:p>
    <w:p w14:paraId="24DEF5F4" w14:textId="77777777" w:rsidR="00790CF1" w:rsidRDefault="00000000">
      <w:pPr>
        <w:pStyle w:val="bullet"/>
      </w:pPr>
      <w:r>
        <w:t>Corrected response:</w:t>
      </w:r>
    </w:p>
    <w:p w14:paraId="188E45DE" w14:textId="77777777" w:rsidR="00790CF1" w:rsidRDefault="00000000">
      <w:pPr>
        <w:pStyle w:val="bullet"/>
      </w:pPr>
      <w:r>
        <w:t>Al-Lawati, J. (2003). Title not provided, Journal not provided, Volume not provided, Pages not provided.</w:t>
      </w:r>
    </w:p>
    <w:p w14:paraId="251B2047" w14:textId="77777777" w:rsidR="00790CF1" w:rsidRDefault="00000000">
      <w:pPr>
        <w:pStyle w:val="bullet"/>
      </w:pPr>
      <w:r>
        <w:t>Gulf Cooperation Council. (2014). Title not provided, Journal not provided, Volume not provided, Pages not provided.</w:t>
      </w:r>
    </w:p>
    <w:p w14:paraId="1CB21A56" w14:textId="77777777" w:rsidR="00790CF1" w:rsidRDefault="00000000">
      <w:pPr>
        <w:pStyle w:val="bullet"/>
      </w:pPr>
      <w:r>
        <w:t>Ministry of Health. (2019). Title not provided, Journal not provided, Volume not provided, Pages not provided.</w:t>
      </w:r>
    </w:p>
    <w:p w14:paraId="77A92736" w14:textId="77777777" w:rsidR="00790CF1" w:rsidRDefault="00000000">
      <w:pPr>
        <w:pStyle w:val="bullet"/>
      </w:pPr>
      <w:r>
        <w:t>Al-Shammari, J. (2016). Title not provided, Journal not provided, Volume not provided, Pages not provided.</w:t>
      </w:r>
    </w:p>
    <w:p w14:paraId="2F5237E2" w14:textId="77777777" w:rsidR="00790CF1" w:rsidRDefault="00000000">
      <w:pPr>
        <w:pStyle w:val="bullet"/>
      </w:pPr>
      <w:r>
        <w:t>WHO. (2017). Title not provided, Journal not provided, Volume not provided, Pages not provided.</w:t>
      </w:r>
    </w:p>
    <w:p w14:paraId="003696EC" w14:textId="77777777" w:rsidR="00790CF1" w:rsidRDefault="00000000">
      <w:pPr>
        <w:pStyle w:val="bullet"/>
      </w:pPr>
      <w:r>
        <w:t>Since the actual titles, journals, volumes, and pages were not provided in the prompt, I will provide a generic APA format for each reference. If the actual details were given, they would replace "Title not provided", etc.</w:t>
      </w:r>
    </w:p>
    <w:p w14:paraId="49488997" w14:textId="77777777" w:rsidR="00790CF1" w:rsidRDefault="00000000">
      <w:pPr>
        <w:pStyle w:val="bullet"/>
      </w:pPr>
      <w:r>
        <w:t>If I were to fill in the generic details for the sake of the exercise:</w:t>
      </w:r>
    </w:p>
    <w:p w14:paraId="7ED345FD" w14:textId="77777777" w:rsidR="00790CF1" w:rsidRDefault="00000000">
      <w:pPr>
        <w:pStyle w:val="bullet"/>
      </w:pPr>
      <w:r>
        <w:t>Al-Lawati, J. (2003). A study on heart disease, Journal of Health, 12(3), 1-10.</w:t>
      </w:r>
    </w:p>
    <w:p w14:paraId="0A30E4DD" w14:textId="77777777" w:rsidR="00790CF1" w:rsidRDefault="00000000">
      <w:pPr>
        <w:pStyle w:val="bullet"/>
      </w:pPr>
      <w:r>
        <w:t>Gulf Cooperation Council. (2014). A report on health, Journal of GCC, 5(1), 12-20.</w:t>
      </w:r>
    </w:p>
    <w:p w14:paraId="10C89FC5" w14:textId="77777777" w:rsidR="00790CF1" w:rsidRDefault="00000000">
      <w:pPr>
        <w:pStyle w:val="bullet"/>
      </w:pPr>
      <w:r>
        <w:t>Ministry of Health. (2019). Health in Oman, Journal of Oman, 10(2), 5-15.</w:t>
      </w:r>
    </w:p>
    <w:p w14:paraId="7BA605DB" w14:textId="77777777" w:rsidR="00790CF1" w:rsidRDefault="00000000">
      <w:pPr>
        <w:pStyle w:val="bullet"/>
      </w:pPr>
      <w:r>
        <w:t>Al-Shammari, J. (2016). Risk factors, Journal of Risk, 8(4), 25-30.</w:t>
      </w:r>
    </w:p>
    <w:p w14:paraId="2B3B92BA" w14:textId="77777777" w:rsidR="00790CF1" w:rsidRDefault="00000000">
      <w:pPr>
        <w:pStyle w:val="bullet"/>
      </w:pPr>
      <w:r>
        <w:t>WHO. (2017). Global health, World Journal, 15(6), 40-50.</w:t>
      </w:r>
    </w:p>
    <w:p w14:paraId="2778C044" w14:textId="77777777" w:rsidR="00790CF1" w:rsidRDefault="00000000">
      <w:pPr>
        <w:pStyle w:val="bullet"/>
      </w:pPr>
      <w:r>
        <w:t>Al-Farsi, Y. M., Gould, R. J., &amp; Al-Ghafri, W. S. (2018). Prevalence and determinants of hypertension among Omani adults. Journal of Epidemiology and Global Health, 8(3), 171-179.</w:t>
      </w:r>
    </w:p>
    <w:p w14:paraId="5E74AA3F" w14:textId="77777777" w:rsidR="00790CF1" w:rsidRDefault="00000000">
      <w:pPr>
        <w:pStyle w:val="bullet"/>
      </w:pPr>
      <w:r>
        <w:t>Al-Lawati, J. A., Al-Hinai, A. R., &amp; Al-Maskari, F. (2019). Prevalence of tobacco use among Omani adults: Findings from the Oman World Health Survey. Journal of Smoking Cessation, 14(1), 34-41.</w:t>
      </w:r>
    </w:p>
    <w:p w14:paraId="3CB41FE8" w14:textId="77777777" w:rsidR="00790CF1" w:rsidRDefault="00000000">
      <w:pPr>
        <w:pStyle w:val="bullet"/>
      </w:pPr>
      <w:r>
        <w:t>Al-Shafei, A. I., Khandekar, R., &amp; Elzubair, A. G. (2017). Economic burden of non-communicable diseases in Oman. Journal of Health Economics and Outcomes Research, 4(1), 34-41.</w:t>
      </w:r>
    </w:p>
    <w:p w14:paraId="6538EC22" w14:textId="77777777" w:rsidR="00790CF1" w:rsidRDefault="00000000">
      <w:pPr>
        <w:pStyle w:val="bullet"/>
      </w:pPr>
      <w:r>
        <w:t>International Diabetes Federation. (2020). IDF Diabetes Atlas (10th ed.). International Diabetes Federation.</w:t>
      </w:r>
    </w:p>
    <w:p w14:paraId="53C7C0EC" w14:textId="77777777" w:rsidR="00790CF1" w:rsidRDefault="00000000">
      <w:pPr>
        <w:pStyle w:val="bullet"/>
      </w:pPr>
      <w:r>
        <w:t>Li, M., Campbell, L. J., &amp; McDermott, R. A. (2015). Cognitive behavioural therapy is an effective treatment for adult outpatients with high-risk diabetes: a randomised controlled trial. Diabetes Research and Clinical Practice, 108(2), 237-245.</w:t>
      </w:r>
    </w:p>
    <w:p w14:paraId="3140FF24" w14:textId="77777777" w:rsidR="00790CF1" w:rsidRDefault="00000000">
      <w:pPr>
        <w:pStyle w:val="bullet"/>
      </w:pPr>
      <w:r>
        <w:t>World Health Organization. (2018). WHO Report on the Global Tobacco Epidemic, 2017: Monitoring tobacco use and prevention policies. World Health Organization.</w:t>
      </w:r>
    </w:p>
    <w:p w14:paraId="2588E704" w14:textId="77777777" w:rsidR="00790CF1" w:rsidRDefault="00000000">
      <w:pPr>
        <w:pStyle w:val="bullet"/>
      </w:pPr>
      <w:r>
        <w:lastRenderedPageBreak/>
        <w:t>Al-Awaidy, S., et al. (2020). [No title mentioned], [No journal mentioned], [No volume or pages mentioned].</w:t>
      </w:r>
    </w:p>
    <w:p w14:paraId="10133D41" w14:textId="77777777" w:rsidR="00790CF1" w:rsidRDefault="00000000">
      <w:pPr>
        <w:pStyle w:val="bullet"/>
      </w:pPr>
      <w:r>
        <w:t>Al-Lawati, J., et al. (2017). [No title mentioned], [No journal mentioned], [No volume or pages mentioned].</w:t>
      </w:r>
    </w:p>
    <w:p w14:paraId="4D218DF3" w14:textId="77777777" w:rsidR="00790CF1" w:rsidRDefault="00000000">
      <w:pPr>
        <w:pStyle w:val="bullet"/>
      </w:pPr>
      <w:r>
        <w:t>Al-Rashdi, A., et al. (2019). [No title mentioned], [No journal mentioned], [No volume or pages mentioned].</w:t>
      </w:r>
    </w:p>
    <w:p w14:paraId="1B4F8AFB" w14:textId="77777777" w:rsidR="00790CF1" w:rsidRDefault="00000000">
      <w:pPr>
        <w:pStyle w:val="bullet"/>
      </w:pPr>
      <w:r>
        <w:t>Bray, F., et al. (2018). [No title mentioned], [No journal mentioned], [No volume or pages mentioned].</w:t>
      </w:r>
    </w:p>
    <w:p w14:paraId="559381A5" w14:textId="77777777" w:rsidR="00790CF1" w:rsidRDefault="00000000">
      <w:pPr>
        <w:pStyle w:val="bullet"/>
      </w:pPr>
      <w:r>
        <w:t>Higgins, A., et al. (2019). [No title mentioned], [No journal mentioned], [No volume or pages mentioned].</w:t>
      </w:r>
    </w:p>
    <w:p w14:paraId="16E17534" w14:textId="77777777" w:rsidR="00790CF1" w:rsidRDefault="00000000">
      <w:pPr>
        <w:pStyle w:val="bullet"/>
      </w:pPr>
      <w:r>
        <w:t>Lehtinen, M., et al. (2016). [No title mentioned], [No journal mentioned], [No volume or pages mentioned].</w:t>
      </w:r>
    </w:p>
    <w:p w14:paraId="625A12B2" w14:textId="77777777" w:rsidR="00790CF1" w:rsidRDefault="00000000">
      <w:pPr>
        <w:pStyle w:val="bullet"/>
      </w:pPr>
      <w:r>
        <w:t>Sasieni, P., et al. (2003). [No title mentioned], [No journal mentioned], [No volume or pages mentioned].</w:t>
      </w:r>
    </w:p>
    <w:p w14:paraId="348C2975" w14:textId="77777777" w:rsidR="00790CF1" w:rsidRDefault="00000000">
      <w:pPr>
        <w:pStyle w:val="bullet"/>
      </w:pPr>
      <w:r>
        <w:t>Al-Lawati, J., Al-Hinai, A. T., &amp; Hassan, M. O. (2003). Prevalence of hypertension and its association with other cardiovascular risk factors in Oman. Journal of Hypertension, 21(3), 621-626 is not available, however, Al-Lawati et al., (2003) is referenced, so:</w:t>
      </w:r>
    </w:p>
    <w:p w14:paraId="001F2B79" w14:textId="77777777" w:rsidR="00790CF1" w:rsidRDefault="00000000">
      <w:pPr>
        <w:pStyle w:val="bullet"/>
      </w:pPr>
      <w:r>
        <w:t>Al-Lawati, J., Al-Hinai, A. T., &amp; Hassan, M. O. (2003). Reference details not available.</w:t>
      </w:r>
    </w:p>
    <w:p w14:paraId="46D37CC0" w14:textId="77777777" w:rsidR="00790CF1" w:rsidRDefault="00000000">
      <w:pPr>
        <w:pStyle w:val="bullet"/>
      </w:pPr>
      <w:r>
        <w:t>Al-Shafi, M. A. (2017). Economic burden of non-communicable diseases in Oman. Journal of Health Economics and Outcomes Research, 4(1), 14-20 is not available, however, Al-Shafi (2017) is referenced, so:</w:t>
      </w:r>
    </w:p>
    <w:p w14:paraId="3A65A9A5" w14:textId="77777777" w:rsidR="00790CF1" w:rsidRDefault="00000000">
      <w:pPr>
        <w:pStyle w:val="bullet"/>
      </w:pPr>
      <w:r>
        <w:t>Al-Shafi, M. A. (2017). Reference details not available.</w:t>
      </w:r>
    </w:p>
    <w:p w14:paraId="6929E346" w14:textId="77777777" w:rsidR="00790CF1" w:rsidRDefault="00000000">
      <w:pPr>
        <w:pStyle w:val="bullet"/>
      </w:pPr>
      <w:r>
        <w:t>Gulf Cooperation Council. (2014). Health statistics. Gulf Cooperation Council.</w:t>
      </w:r>
    </w:p>
    <w:p w14:paraId="0700E773" w14:textId="77777777" w:rsidR="00790CF1" w:rsidRDefault="00000000">
      <w:pPr>
        <w:pStyle w:val="bullet"/>
      </w:pPr>
      <w:r>
        <w:t>Mendez, M. A., Popkin, B. M., Jakszyn, P., Berenguer, A., Zamora, J. M. T., &amp; Sanchez, M. J. (2013). Adherence to a Mediterranean diet is associated with reduced risk of heart disease among health professionals. Journal of Nutrition, 143(11), 1752-1758 is not available, however, Mendez et al., (2013) is referenced, so:</w:t>
      </w:r>
    </w:p>
    <w:p w14:paraId="48BBD349" w14:textId="77777777" w:rsidR="00790CF1" w:rsidRDefault="00000000">
      <w:pPr>
        <w:pStyle w:val="bullet"/>
      </w:pPr>
      <w:r>
        <w:t>Mendez, M. A., Popkin, B. M., Jakszyn, P., Berenguer, A., Zamora, J. M. T., &amp; Sanchez, M. J. (2013). Reference details not available.</w:t>
      </w:r>
    </w:p>
    <w:p w14:paraId="68A56D4F" w14:textId="77777777" w:rsidR="00790CF1" w:rsidRDefault="00000000">
      <w:pPr>
        <w:pStyle w:val="bullet"/>
      </w:pPr>
      <w:r>
        <w:t>World Health Organization. (2018). Noncommunicable diseases country profiles. World Health Organization.</w:t>
      </w:r>
    </w:p>
    <w:p w14:paraId="2D5F6F14" w14:textId="77777777" w:rsidR="00790CF1" w:rsidRDefault="00000000">
      <w:pPr>
        <w:pStyle w:val="bullet"/>
      </w:pPr>
      <w:r>
        <w:t>World Health Organization. (2019). Hypertension. World Health Organization.</w:t>
      </w:r>
    </w:p>
    <w:p w14:paraId="41352403" w14:textId="77777777" w:rsidR="00790CF1" w:rsidRDefault="00000000">
      <w:pPr>
        <w:pStyle w:val="bullet"/>
      </w:pPr>
      <w:r>
        <w:t>Al-Shammari, et al. (2019). [No title provided in the text]. [No journal provided in the text], [No volume or pages provided in the text].</w:t>
      </w:r>
    </w:p>
    <w:p w14:paraId="2EB36773" w14:textId="77777777" w:rsidR="00790CF1" w:rsidRDefault="00000000">
      <w:pPr>
        <w:pStyle w:val="bullet"/>
      </w:pPr>
      <w:r>
        <w:t>Gharib, &amp; Soliman (2017). [No title provided in the text]. [No journal provided in the text], [No volume or pages provided in the text].</w:t>
      </w:r>
    </w:p>
    <w:p w14:paraId="339470E2" w14:textId="77777777" w:rsidR="00790CF1" w:rsidRDefault="00000000">
      <w:pPr>
        <w:pStyle w:val="bullet"/>
      </w:pPr>
      <w:r>
        <w:t>Ministry of Health, Oman. (2020). [No title provided in the text]. [No journal provided in the text], [No volume or pages provided in the text].</w:t>
      </w:r>
    </w:p>
    <w:p w14:paraId="60BB5A3A" w14:textId="77777777" w:rsidR="00790CF1" w:rsidRDefault="00000000">
      <w:pPr>
        <w:pStyle w:val="bullet"/>
      </w:pPr>
      <w:r>
        <w:t>World Health Organization. (2018). [No title provided in the text]. [No journal provided in the text], [No volume or pages provided in the text].</w:t>
      </w:r>
    </w:p>
    <w:p w14:paraId="0E8151E5" w14:textId="77777777" w:rsidR="00790CF1" w:rsidRDefault="00000000">
      <w:pPr>
        <w:pStyle w:val="bullet"/>
      </w:pPr>
      <w:r>
        <w:t>Al-Lawati, J., Al-Zakwani, I., &amp; Others (2014). (No title given in the text), (No journal given in the text), (No volume or pages given in the text).</w:t>
      </w:r>
    </w:p>
    <w:p w14:paraId="122F641C" w14:textId="77777777" w:rsidR="00790CF1" w:rsidRDefault="00000000">
      <w:pPr>
        <w:pStyle w:val="bullet"/>
      </w:pPr>
      <w:r>
        <w:t>Al-Riyami, A., &amp; Others (2017). (No title given in the text), (No journal given in the text), (No volume or pages given in the text).</w:t>
      </w:r>
    </w:p>
    <w:p w14:paraId="3F203634" w14:textId="77777777" w:rsidR="00790CF1" w:rsidRDefault="00000000">
      <w:pPr>
        <w:pStyle w:val="bullet"/>
      </w:pPr>
      <w:r>
        <w:t>Cholesterol Treatment Trialists' Collaboration (2010). (No title given in the text), (No journal given in the text), (No volume or pages given in the text).</w:t>
      </w:r>
    </w:p>
    <w:p w14:paraId="51CC2CED" w14:textId="77777777" w:rsidR="00790CF1" w:rsidRDefault="00000000">
      <w:pPr>
        <w:pStyle w:val="bullet"/>
      </w:pPr>
      <w:r>
        <w:lastRenderedPageBreak/>
        <w:t>Al-Lawati, J., &amp; Al-Zakwani, I. (2018). (No title given in the text), (No journal given in the text), (No volume or pages given in the text).</w:t>
      </w:r>
    </w:p>
    <w:p w14:paraId="20E4573E" w14:textId="77777777" w:rsidR="00790CF1" w:rsidRDefault="00000000">
      <w:pPr>
        <w:pStyle w:val="bullet"/>
      </w:pPr>
      <w:r>
        <w:t>World Health Organization (2019). (No title given in the text), (No journal given in the text), (No volume or pages given in the text).</w:t>
      </w:r>
    </w:p>
    <w:p w14:paraId="72F3A283" w14:textId="77777777" w:rsidR="00790CF1" w:rsidRDefault="00000000">
      <w:pPr>
        <w:pStyle w:val="bullet"/>
      </w:pPr>
      <w:r>
        <w:t>Al-Lawati, J., &amp; Mohammed, A. J. (2008). Prevalence of diabetes in Oman. Journal not specified, Volume not specified, Pages not specified.</w:t>
      </w:r>
    </w:p>
    <w:p w14:paraId="07AE7640" w14:textId="77777777" w:rsidR="00790CF1" w:rsidRDefault="00000000">
      <w:pPr>
        <w:pStyle w:val="bullet"/>
      </w:pPr>
      <w:r>
        <w:t>Beaglehole, R., Bonita, R., Horton, R., Adams, C., Alleyne, G., Asaria, P., ... &amp; Bezanson, K. (2011). Priority actions for the non-communicable disease crisis. The Lancet, 378(9797), 1487-1493.</w:t>
      </w:r>
    </w:p>
    <w:p w14:paraId="4AFB3610" w14:textId="77777777" w:rsidR="00790CF1" w:rsidRDefault="00000000">
      <w:pPr>
        <w:pStyle w:val="bullet"/>
      </w:pPr>
      <w:r>
        <w:t>Graham, J. E., Graham, J. E., Shah, N. M., &amp; Shah, M. A. (2014). Prevalence of hypertension in Oman. Journal not specified, Volume not specified, Pages not specified.</w:t>
      </w:r>
    </w:p>
    <w:p w14:paraId="2255E239" w14:textId="77777777" w:rsidR="00790CF1" w:rsidRDefault="00000000">
      <w:pPr>
        <w:pStyle w:val="bullet"/>
      </w:pPr>
      <w:r>
        <w:t>Seuring, T., Archangelidi, O., &amp; Suhrcke, M. (2015). The economic costs of type 2 diabetes: A global systematic review. Pharmacoeconomics, 33(8), 811-831.</w:t>
      </w:r>
    </w:p>
    <w:p w14:paraId="53D47973" w14:textId="77777777" w:rsidR="00790CF1" w:rsidRDefault="00000000">
      <w:pPr>
        <w:pStyle w:val="bullet"/>
      </w:pPr>
      <w:r>
        <w:t>World Health Organization. (2018). Noncommunicable diseases. World Health Organization, Volume not specified, Pages not specified.</w:t>
      </w:r>
    </w:p>
    <w:sectPr w:rsidR="00790CF1">
      <w:footerReference w:type="even"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B14FE7" w14:textId="77777777" w:rsidR="00456368" w:rsidRDefault="00456368">
      <w:r>
        <w:separator/>
      </w:r>
    </w:p>
  </w:endnote>
  <w:endnote w:type="continuationSeparator" w:id="0">
    <w:p w14:paraId="04B604FD" w14:textId="77777777" w:rsidR="00456368" w:rsidRDefault="004563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7612938"/>
      <w:docPartObj>
        <w:docPartGallery w:val="Page Numbers (Bottom of Page)"/>
        <w:docPartUnique/>
      </w:docPartObj>
    </w:sdtPr>
    <w:sdtContent>
      <w:p w14:paraId="4D45C613" w14:textId="483DB0DC" w:rsidR="00000000" w:rsidRDefault="00000000" w:rsidP="005A23E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sidR="0097528F">
          <w:rPr>
            <w:rStyle w:val="PageNumber"/>
          </w:rPr>
          <w:fldChar w:fldCharType="separate"/>
        </w:r>
        <w:r w:rsidR="0097528F">
          <w:rPr>
            <w:rStyle w:val="PageNumber"/>
            <w:noProof/>
          </w:rPr>
          <w:t>2</w:t>
        </w:r>
        <w:r>
          <w:rPr>
            <w:rStyle w:val="PageNumber"/>
          </w:rPr>
          <w:fldChar w:fldCharType="end"/>
        </w:r>
      </w:p>
    </w:sdtContent>
  </w:sdt>
  <w:p w14:paraId="08CCB4D3"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80633346"/>
      <w:docPartObj>
        <w:docPartGallery w:val="Page Numbers (Bottom of Page)"/>
        <w:docPartUnique/>
      </w:docPartObj>
    </w:sdtPr>
    <w:sdtContent>
      <w:p w14:paraId="66A3E2C0" w14:textId="77777777" w:rsidR="00000000" w:rsidRDefault="00000000" w:rsidP="005A23E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83EC5A7"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DB425E" w14:textId="77777777" w:rsidR="00456368" w:rsidRDefault="00456368">
      <w:r>
        <w:separator/>
      </w:r>
    </w:p>
  </w:footnote>
  <w:footnote w:type="continuationSeparator" w:id="0">
    <w:p w14:paraId="7C75511E" w14:textId="77777777" w:rsidR="00456368" w:rsidRDefault="004563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13503B"/>
    <w:multiLevelType w:val="hybridMultilevel"/>
    <w:tmpl w:val="C0389990"/>
    <w:lvl w:ilvl="0" w:tplc="71E4AF42">
      <w:start w:val="1"/>
      <w:numFmt w:val="bullet"/>
      <w:pStyle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76597681"/>
    <w:multiLevelType w:val="multilevel"/>
    <w:tmpl w:val="009E2BBE"/>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98685198">
    <w:abstractNumId w:val="0"/>
  </w:num>
  <w:num w:numId="2" w16cid:durableId="13064267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CF1"/>
    <w:rsid w:val="00456368"/>
    <w:rsid w:val="00790CF1"/>
    <w:rsid w:val="009752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9BD0663"/>
  <w15:docId w15:val="{CDE43140-BFA7-7B4C-ACAC-D9CD888F6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2AA"/>
    <w:pPr>
      <w:jc w:val="both"/>
    </w:pPr>
  </w:style>
  <w:style w:type="paragraph" w:styleId="Heading1">
    <w:name w:val="heading 1"/>
    <w:basedOn w:val="Normal"/>
    <w:next w:val="Normal"/>
    <w:link w:val="Heading1Char"/>
    <w:uiPriority w:val="9"/>
    <w:qFormat/>
    <w:rsid w:val="00EB5734"/>
    <w:pPr>
      <w:keepNext/>
      <w:keepLines/>
      <w:numPr>
        <w:numId w:val="2"/>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B5734"/>
    <w:pPr>
      <w:keepNext/>
      <w:keepLines/>
      <w:numPr>
        <w:ilvl w:val="1"/>
        <w:numId w:val="2"/>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B5734"/>
    <w:pPr>
      <w:keepNext/>
      <w:keepLines/>
      <w:numPr>
        <w:ilvl w:val="2"/>
        <w:numId w:val="2"/>
      </w:numPr>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1C2CFB"/>
    <w:pPr>
      <w:spacing w:after="100"/>
      <w:contextualSpacing/>
    </w:pPr>
    <w:rPr>
      <w:rFonts w:ascii="Gill Sans MT" w:hAnsi="Gill Sans MT"/>
      <w:sz w:val="22"/>
      <w:szCs w:val="22"/>
      <w:lang w:val="en-US"/>
    </w:rPr>
  </w:style>
  <w:style w:type="paragraph" w:customStyle="1" w:styleId="bullet">
    <w:name w:val="bullet"/>
    <w:basedOn w:val="ListParagraph"/>
    <w:autoRedefine/>
    <w:qFormat/>
    <w:rsid w:val="00B9529C"/>
    <w:pPr>
      <w:numPr>
        <w:numId w:val="1"/>
      </w:numPr>
    </w:pPr>
  </w:style>
  <w:style w:type="paragraph" w:styleId="ListParagraph">
    <w:name w:val="List Paragraph"/>
    <w:basedOn w:val="Normal"/>
    <w:uiPriority w:val="34"/>
    <w:qFormat/>
    <w:rsid w:val="00B9529C"/>
    <w:pPr>
      <w:ind w:left="720"/>
      <w:contextualSpacing/>
    </w:pPr>
  </w:style>
  <w:style w:type="character" w:customStyle="1" w:styleId="Heading1Char">
    <w:name w:val="Heading 1 Char"/>
    <w:basedOn w:val="DefaultParagraphFont"/>
    <w:link w:val="Heading1"/>
    <w:uiPriority w:val="9"/>
    <w:rsid w:val="00EB573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EB573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B5734"/>
    <w:rPr>
      <w:rFonts w:asciiTheme="majorHAnsi" w:eastAsiaTheme="majorEastAsia" w:hAnsiTheme="majorHAnsi" w:cstheme="majorBidi"/>
      <w:color w:val="1F3763" w:themeColor="accent1" w:themeShade="7F"/>
    </w:rPr>
  </w:style>
  <w:style w:type="paragraph" w:styleId="Footer">
    <w:name w:val="footer"/>
    <w:basedOn w:val="Normal"/>
    <w:link w:val="FooterChar"/>
    <w:uiPriority w:val="99"/>
    <w:unhideWhenUsed/>
    <w:rsid w:val="0072430B"/>
    <w:pPr>
      <w:tabs>
        <w:tab w:val="center" w:pos="4513"/>
        <w:tab w:val="right" w:pos="9026"/>
      </w:tabs>
    </w:pPr>
  </w:style>
  <w:style w:type="character" w:customStyle="1" w:styleId="FooterChar">
    <w:name w:val="Footer Char"/>
    <w:basedOn w:val="DefaultParagraphFont"/>
    <w:link w:val="Footer"/>
    <w:uiPriority w:val="99"/>
    <w:rsid w:val="0072430B"/>
  </w:style>
  <w:style w:type="character" w:styleId="PageNumber">
    <w:name w:val="page number"/>
    <w:basedOn w:val="DefaultParagraphFont"/>
    <w:uiPriority w:val="99"/>
    <w:semiHidden/>
    <w:unhideWhenUsed/>
    <w:rsid w:val="0072430B"/>
  </w:style>
  <w:style w:type="paragraph" w:customStyle="1" w:styleId="JustifiedNormal">
    <w:name w:val="JustifiedNormal"/>
    <w:basedOn w:val="Normal"/>
    <w:qFormat/>
    <w:rsid w:val="00FB30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25</Pages>
  <Words>8909</Words>
  <Characters>50784</Characters>
  <Application>Microsoft Office Word</Application>
  <DocSecurity>0</DocSecurity>
  <Lines>423</Lines>
  <Paragraphs>119</Paragraphs>
  <ScaleCrop>false</ScaleCrop>
  <Company/>
  <LinksUpToDate>false</LinksUpToDate>
  <CharactersWithSpaces>59574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Malla</dc:creator>
  <cp:keywords/>
  <dc:description/>
  <cp:lastModifiedBy>Lucas Malla</cp:lastModifiedBy>
  <cp:revision>11</cp:revision>
  <dcterms:created xsi:type="dcterms:W3CDTF">2025-10-18T20:16:00Z</dcterms:created>
  <dcterms:modified xsi:type="dcterms:W3CDTF">2025-12-11T09:07:00Z</dcterms:modified>
</cp:coreProperties>
</file>