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9DF6B" w14:textId="77777777" w:rsidR="00000000" w:rsidRPr="0089270D" w:rsidRDefault="00000000" w:rsidP="00E33F62">
      <w:pPr>
        <w:rPr>
          <w:color w:val="A8222D"/>
        </w:rPr>
      </w:pP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512"/>
      </w:tblGrid>
      <w:tr w:rsidR="006816C9" w14:paraId="35D55958" w14:textId="77777777">
        <w:trPr>
          <w:jc w:val="center"/>
        </w:trPr>
        <w:tc>
          <w:tcPr>
            <w:tcW w:w="10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CDC1F" w14:textId="77777777" w:rsidR="006816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left"/>
              <w:rPr>
                <w:rFonts w:ascii="Helvetica" w:eastAsia="Helvetica" w:hAnsi="Helvetica" w:cs="Helvetica"/>
                <w:b/>
                <w:color w:val="000000"/>
              </w:rPr>
            </w:pPr>
            <w:r>
              <w:rPr>
                <w:rFonts w:ascii="Helvetica" w:eastAsia="Helvetica" w:hAnsi="Helvetica" w:cs="Helvetica"/>
                <w:b/>
                <w:color w:val="000000"/>
              </w:rPr>
              <w:t>Background</w:t>
            </w:r>
          </w:p>
        </w:tc>
      </w:tr>
    </w:tbl>
    <w:p w14:paraId="54D154C4" w14:textId="77777777" w:rsidR="006816C9" w:rsidRDefault="00000000">
      <w:r>
        <w:t xml:space="preserve">Raised blood cholesterol is a major modifiable risk factor for Non-Communicable Diseases (NCDs), particularly </w:t>
      </w:r>
      <w:proofErr w:type="gramStart"/>
      <w:r>
        <w:t>Cardiovascular Diseases</w:t>
      </w:r>
      <w:proofErr w:type="gramEnd"/>
      <w:r>
        <w:t xml:space="preserve"> (CVD), including heart attacks and strokes, which account for 37.7% of all deaths in Oman, with 21.1% of the population having high blood pressure and 34.7% having high cholesterol. Early detection, lifestyle modification, and appropriate medical treatment can significantly reduce cardiovascular risk, especially considering that 41.7% of Oman's population is overweight or obese, and 11.7% have diabetes, further increasing their risk of developing CVD.</w:t>
      </w:r>
    </w:p>
    <w:p w14:paraId="7DADCE33" w14:textId="77777777" w:rsidR="006816C9" w:rsidRDefault="00000000">
      <w:r>
        <w:t xml:space="preserve"> 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512"/>
      </w:tblGrid>
      <w:tr w:rsidR="006816C9" w14:paraId="2F00D28C" w14:textId="77777777">
        <w:trPr>
          <w:jc w:val="center"/>
        </w:trPr>
        <w:tc>
          <w:tcPr>
            <w:tcW w:w="10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C630E" w14:textId="77777777" w:rsidR="006816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left"/>
              <w:rPr>
                <w:rFonts w:ascii="Helvetica" w:eastAsia="Helvetica" w:hAnsi="Helvetica" w:cs="Helvetica"/>
                <w:b/>
                <w:color w:val="000000"/>
              </w:rPr>
            </w:pPr>
            <w:r>
              <w:rPr>
                <w:rFonts w:ascii="Helvetica" w:eastAsia="Helvetica" w:hAnsi="Helvetica" w:cs="Helvetica"/>
                <w:b/>
                <w:color w:val="000000"/>
              </w:rPr>
              <w:t>Findings</w:t>
            </w:r>
          </w:p>
        </w:tc>
      </w:tr>
    </w:tbl>
    <w:p w14:paraId="4D9A231E" w14:textId="77777777" w:rsidR="006816C9" w:rsidRDefault="00000000">
      <w:pPr>
        <w:pStyle w:val="bullet"/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Mean total cholesterol and prevalence of raised total cholesterol: </w:t>
      </w:r>
      <w:r>
        <w:t>Raised total cholesterol levels (≥ 5.0 mmol/L or ≥ 190 mg/dl) decreased significantly from 31% in 2017 to 25% in 2024 (p = 0.0097). Similar declines were observed across various age groups, including 15-29 (22% to 13%, p &lt; 0.001), 30-44 (38% to 29%, p = 0.0019), and 45-59 (44% to 35%, p = 0.0181). Notably, the proportion of individuals with raised total cholesterol who received a diagnosis increased significantly from 17% to 26% (p &lt; 0.001), with significant increases also observed among women (15% to 25%, p = 0.001) and those aged 15-29 (1% to 9%, p = 0.0011). Furthermore, the percentage of individuals with raised total cholesterol who were on medication increased significantly from 12% to 18% (p = 0.0237), particularly among women (12% to 19%, p = 0.0063), and those with controlled total cholesterol levels increased significantly from 8% to 14% (p = 0.0061).</w:t>
      </w:r>
    </w:p>
    <w:p w14:paraId="2D422312" w14:textId="6D7456B7" w:rsidR="006816C9" w:rsidRDefault="00000000">
      <w:pPr>
        <w:pStyle w:val="bullet"/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High density lipoprotein (HDL) </w:t>
      </w:r>
      <w:proofErr w:type="gramStart"/>
      <w:r>
        <w:rPr>
          <w:rFonts w:ascii="Arial" w:eastAsia="Arial" w:hAnsi="Arial" w:cs="Arial"/>
          <w:b/>
          <w:color w:val="000000"/>
          <w:sz w:val="20"/>
          <w:szCs w:val="20"/>
        </w:rPr>
        <w:t>cholesterol :</w:t>
      </w:r>
      <w:proofErr w:type="gramEnd"/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</w:t>
      </w:r>
      <w:r>
        <w:t>Raised total cholesterol and abnormal blood lipids are prevalent in Oman, with significant changes observed between 2017 and 2024. The percentage of respondents with low HDL (&lt;1.29mmol/L or &lt;50 mg/dl) increased by 17% (p&lt;0.0</w:t>
      </w:r>
      <w:r w:rsidR="00956A83">
        <w:t>001</w:t>
      </w:r>
      <w:r>
        <w:t>), with notable increases among women (16%, p&lt;0.0</w:t>
      </w:r>
      <w:r w:rsidR="00956A83">
        <w:t>001</w:t>
      </w:r>
      <w:r>
        <w:t>) and all age groups, particularly 30-44 years (18%, p&lt;0.0</w:t>
      </w:r>
      <w:r w:rsidR="00956A83">
        <w:t>001</w:t>
      </w:r>
      <w:r>
        <w:t>) and 45-59 years (13%, p=2e-04). Mean HDL levels decreased by 7mg/dl (from 47 to 40mg/dl) across all groups, with significant declines among women (6mg/dl, from 51 to 45mg/dl) and men (5mg/dl, from 42 to 37mg/dl). Additionally, the percentage of respondents with very low HDL (&lt;1.03mmol/L or &lt;40 mg/dl) increased by 20% (p&lt;0.0</w:t>
      </w:r>
      <w:r w:rsidR="00956A83">
        <w:t>001</w:t>
      </w:r>
      <w:r>
        <w:t>), with significant increases among all demographic groups, including men (18%, p&lt;0.05) and women (13%, p&lt;0.0</w:t>
      </w:r>
      <w:r w:rsidR="00956A83">
        <w:t>001</w:t>
      </w:r>
      <w:r>
        <w:t>), as well as among those aged 60+ (12%, p=0.0069).</w:t>
      </w:r>
    </w:p>
    <w:p w14:paraId="5D4835F7" w14:textId="77777777" w:rsidR="006816C9" w:rsidRDefault="00000000">
      <w:pPr>
        <w:pStyle w:val="bullet"/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Triglycerides: </w:t>
      </w:r>
      <w:r>
        <w:t>Mean fasting triglycerides in Oman showed a slight increase from 123mg/dl in 2017 to 127mg/dl in 2024, with a change of 4mg/dl. This change was not significant across all categories. When stratified by sex, men had a mean fasting triglyceride level of 133mg/dl in 2017 and 133mg/dl in 2024, while women had levels of 116mg/dl and 115mg/dl, respectively. The prevalence of fasting triglycerides ≥ 1.7mmol/L or ≥ 150mg/dl was around 26-27% during the same period, with no significant changes observed in any category, including by sex and age group, as all p-values were greater than 0.05.</w:t>
      </w:r>
    </w:p>
    <w:p w14:paraId="364B290F" w14:textId="77777777" w:rsidR="006816C9" w:rsidRDefault="00000000">
      <w:r>
        <w:br w:type="page"/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512"/>
      </w:tblGrid>
      <w:tr w:rsidR="006816C9" w14:paraId="63D14033" w14:textId="77777777">
        <w:trPr>
          <w:jc w:val="center"/>
        </w:trPr>
        <w:tc>
          <w:tcPr>
            <w:tcW w:w="10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3069A" w14:textId="77777777" w:rsidR="006816C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left"/>
              <w:rPr>
                <w:rFonts w:ascii="Helvetica" w:eastAsia="Helvetica" w:hAnsi="Helvetica" w:cs="Helvetica"/>
                <w:b/>
                <w:color w:val="000000"/>
              </w:rPr>
            </w:pPr>
            <w:r>
              <w:rPr>
                <w:rFonts w:ascii="Helvetica" w:eastAsia="Helvetica" w:hAnsi="Helvetica" w:cs="Helvetica"/>
                <w:b/>
                <w:color w:val="000000"/>
              </w:rPr>
              <w:lastRenderedPageBreak/>
              <w:t>Charts</w:t>
            </w:r>
          </w:p>
        </w:tc>
      </w:tr>
    </w:tbl>
    <w:p w14:paraId="6D98C0E9" w14:textId="77777777" w:rsidR="006816C9" w:rsidRDefault="00000000">
      <w:r>
        <w:rPr>
          <w:noProof/>
        </w:rPr>
        <w:drawing>
          <wp:inline distT="0" distB="0" distL="0" distR="0" wp14:anchorId="220184AE" wp14:editId="2F4BC481">
            <wp:extent cx="6629400" cy="411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2DA96D" w14:textId="77777777" w:rsidR="006816C9" w:rsidRDefault="00000000">
      <w:r>
        <w:rPr>
          <w:noProof/>
        </w:rPr>
        <w:drawing>
          <wp:inline distT="0" distB="0" distL="0" distR="0" wp14:anchorId="08BE52AC" wp14:editId="087640BE">
            <wp:extent cx="6629400" cy="411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C97AF6" w14:textId="77777777" w:rsidR="006816C9" w:rsidRDefault="00000000">
      <w:r>
        <w:rPr>
          <w:noProof/>
        </w:rPr>
        <w:lastRenderedPageBreak/>
        <w:drawing>
          <wp:inline distT="0" distB="0" distL="0" distR="0" wp14:anchorId="3B9E6B9A" wp14:editId="4792BDB9">
            <wp:extent cx="6629400" cy="4114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7F0A55" w14:textId="77777777" w:rsidR="006816C9" w:rsidRDefault="00000000">
      <w:r>
        <w:rPr>
          <w:noProof/>
        </w:rPr>
        <w:drawing>
          <wp:inline distT="0" distB="0" distL="0" distR="0" wp14:anchorId="638546AF" wp14:editId="0AF597AC">
            <wp:extent cx="6629400" cy="4114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BC25FD" w14:textId="77777777" w:rsidR="006816C9" w:rsidRDefault="00000000">
      <w:r>
        <w:rPr>
          <w:noProof/>
        </w:rPr>
        <w:lastRenderedPageBreak/>
        <w:drawing>
          <wp:inline distT="0" distB="0" distL="0" distR="0" wp14:anchorId="0AC84AC6" wp14:editId="40E944A1">
            <wp:extent cx="6629400" cy="4114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0A1CD8" w14:textId="77777777" w:rsidR="006816C9" w:rsidRDefault="00000000">
      <w:r>
        <w:rPr>
          <w:noProof/>
        </w:rPr>
        <w:drawing>
          <wp:inline distT="0" distB="0" distL="0" distR="0" wp14:anchorId="4FFA9EE4" wp14:editId="5CAE78D4">
            <wp:extent cx="6629400" cy="4114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816C9" w:rsidSect="00680F4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737" w:bottom="1440" w:left="737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E2E440" w14:textId="77777777" w:rsidR="003A6B72" w:rsidRDefault="003A6B72">
      <w:r>
        <w:separator/>
      </w:r>
    </w:p>
  </w:endnote>
  <w:endnote w:type="continuationSeparator" w:id="0">
    <w:p w14:paraId="24B02976" w14:textId="77777777" w:rsidR="003A6B72" w:rsidRDefault="003A6B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940982265"/>
      <w:docPartObj>
        <w:docPartGallery w:val="Page Numbers (Bottom of Page)"/>
        <w:docPartUnique/>
      </w:docPartObj>
    </w:sdtPr>
    <w:sdtContent>
      <w:p w14:paraId="688AD9FA" w14:textId="77777777" w:rsidR="00000000" w:rsidRDefault="00000000" w:rsidP="00E81E8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 w:rsidR="00956A83">
          <w:rPr>
            <w:rStyle w:val="PageNumber"/>
          </w:rPr>
          <w:fldChar w:fldCharType="separate"/>
        </w:r>
        <w:r w:rsidR="00956A83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1D930C0" w14:textId="77777777" w:rsidR="00000000" w:rsidRDefault="00000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442989871"/>
      <w:docPartObj>
        <w:docPartGallery w:val="Page Numbers (Bottom of Page)"/>
        <w:docPartUnique/>
      </w:docPartObj>
    </w:sdtPr>
    <w:sdtContent>
      <w:p w14:paraId="70ED1B61" w14:textId="77777777" w:rsidR="00000000" w:rsidRDefault="00000000" w:rsidP="00E81E8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3405DFC" w14:textId="77777777" w:rsidR="00000000" w:rsidRDefault="00000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C8B76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D0E9C5" w14:textId="77777777" w:rsidR="003A6B72" w:rsidRDefault="003A6B72">
      <w:r>
        <w:separator/>
      </w:r>
    </w:p>
  </w:footnote>
  <w:footnote w:type="continuationSeparator" w:id="0">
    <w:p w14:paraId="27E923FE" w14:textId="77777777" w:rsidR="003A6B72" w:rsidRDefault="003A6B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FC7E6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6D83B" w14:textId="77777777" w:rsidR="00000000" w:rsidRDefault="00000000" w:rsidP="00AD077D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9F0A25" wp14:editId="5854D587">
              <wp:simplePos x="0" y="0"/>
              <wp:positionH relativeFrom="column">
                <wp:posOffset>-467995</wp:posOffset>
              </wp:positionH>
              <wp:positionV relativeFrom="paragraph">
                <wp:posOffset>-417195</wp:posOffset>
              </wp:positionV>
              <wp:extent cx="7550590" cy="860080"/>
              <wp:effectExtent l="0" t="0" r="6350" b="3810"/>
              <wp:wrapNone/>
              <wp:docPr id="2140200295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0590" cy="86008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9907CB3" w14:textId="77777777" w:rsidR="00000000" w:rsidRDefault="00000000" w:rsidP="00056202">
                          <w:pPr>
                            <w:jc w:val="center"/>
                            <w:rPr>
                              <w:sz w:val="36"/>
                              <w:szCs w:val="36"/>
                            </w:rPr>
                          </w:pPr>
                          <w:bookmarkStart w:id="0" w:name="header"/>
                          <w:r w:rsidRPr="00E04BC0">
                            <w:rPr>
                              <w:sz w:val="36"/>
                              <w:szCs w:val="36"/>
                            </w:rPr>
                            <w:t>Comparison Fact Sheet: Oman 2017 &amp; 2024</w:t>
                          </w:r>
                          <w:bookmarkEnd w:id="0"/>
                        </w:p>
                        <w:p w14:paraId="470CC501" w14:textId="77777777" w:rsidR="00000000" w:rsidRPr="00E04BC0" w:rsidRDefault="00000000" w:rsidP="00056202">
                          <w:pPr>
                            <w:jc w:val="center"/>
                            <w:rPr>
                              <w:sz w:val="36"/>
                              <w:szCs w:val="36"/>
                            </w:rPr>
                          </w:pPr>
                          <w:bookmarkStart w:id="1" w:name="header2"/>
                          <w:r>
                            <w:rPr>
                              <w:sz w:val="36"/>
                              <w:szCs w:val="36"/>
                            </w:rPr>
                            <w:t xml:space="preserve">Raised total cholesterol and abnormal blood </w:t>
                          </w:r>
                          <w:proofErr w:type="gramStart"/>
                          <w:r>
                            <w:rPr>
                              <w:sz w:val="36"/>
                              <w:szCs w:val="36"/>
                            </w:rPr>
                            <w:t>lipids</w:t>
                          </w:r>
                          <w:bookmarkEnd w:id="1"/>
                          <w:proofErr w:type="gram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9EA2CC7" id="Rectangle 1" o:spid="_x0000_s1026" style="position:absolute;left:0;text-align:left;margin-left:-36.85pt;margin-top:-32.85pt;width:594.55pt;height:67.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" fillcolor="#2f5496 [2404]" stroked="f" strokeweight="1pt">
              <v:textbox>
                <w:txbxContent>
                  <w:p w14:paraId="4C41F2C1" w14:textId="2246D095" w:rsidR="00056202" w:rsidRDefault="00056202" w:rsidP="00056202">
                    <w:pPr>
                      <w:jc w:val="center"/>
                      <w:rPr>
                        <w:sz w:val="36"/>
                        <w:szCs w:val="36"/>
                      </w:rPr>
                    </w:pPr>
                    <w:bookmarkStart w:id="2" w:name="header"/>
                    <w:r w:rsidRPr="00E04BC0">
                      <w:rPr>
                        <w:sz w:val="36"/>
                        <w:szCs w:val="36"/>
                      </w:rPr>
                      <w:t>header</w:t>
                    </w:r>
                    <w:bookmarkEnd w:id="2"/>
                  </w:p>
                  <w:p w14:paraId="6397170D" w14:textId="1E8072A6" w:rsidR="00902713" w:rsidRPr="00E04BC0" w:rsidRDefault="00902713" w:rsidP="00056202">
                    <w:pPr>
                      <w:jc w:val="center"/>
                      <w:rPr>
                        <w:sz w:val="36"/>
                        <w:szCs w:val="36"/>
                      </w:rPr>
                    </w:pPr>
                    <w:bookmarkStart w:id="3" w:name="header2"/>
                    <w:r>
                      <w:rPr>
                        <w:sz w:val="36"/>
                        <w:szCs w:val="36"/>
                      </w:rPr>
                      <w:t>header2</w:t>
                    </w:r>
                    <w:bookmarkEnd w:id="3"/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1E660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C7A63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802AE9"/>
    <w:multiLevelType w:val="multilevel"/>
    <w:tmpl w:val="08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A13503B"/>
    <w:multiLevelType w:val="hybridMultilevel"/>
    <w:tmpl w:val="C0389990"/>
    <w:lvl w:ilvl="0" w:tplc="71E4AF42">
      <w:start w:val="1"/>
      <w:numFmt w:val="bullet"/>
      <w:pStyle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D381096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754354197">
    <w:abstractNumId w:val="2"/>
  </w:num>
  <w:num w:numId="2" w16cid:durableId="385421868">
    <w:abstractNumId w:val="0"/>
  </w:num>
  <w:num w:numId="3" w16cid:durableId="382798034">
    <w:abstractNumId w:val="1"/>
  </w:num>
  <w:num w:numId="4" w16cid:durableId="11914114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6C9"/>
    <w:rsid w:val="003A6B72"/>
    <w:rsid w:val="006816C9"/>
    <w:rsid w:val="00956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A0D7B8"/>
  <w15:docId w15:val="{CDE43140-BFA7-7B4C-ACAC-D9CD888F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F66"/>
    <w:pPr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C47B8A"/>
    <w:pPr>
      <w:ind w:left="720"/>
      <w:contextualSpacing/>
    </w:pPr>
  </w:style>
  <w:style w:type="paragraph" w:customStyle="1" w:styleId="bullet">
    <w:name w:val="bullet"/>
    <w:basedOn w:val="ListParagraph"/>
    <w:autoRedefine/>
    <w:qFormat/>
    <w:rsid w:val="002A555B"/>
    <w:pPr>
      <w:numPr>
        <w:numId w:val="1"/>
      </w:numPr>
      <w:ind w:left="357" w:hanging="357"/>
    </w:pPr>
  </w:style>
  <w:style w:type="numbering" w:customStyle="1" w:styleId="CurrentList1">
    <w:name w:val="Current List1"/>
    <w:uiPriority w:val="99"/>
    <w:rsid w:val="009F33A2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unhideWhenUsed/>
    <w:rsid w:val="00D427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27AF"/>
  </w:style>
  <w:style w:type="paragraph" w:styleId="Footer">
    <w:name w:val="footer"/>
    <w:basedOn w:val="Normal"/>
    <w:link w:val="FooterChar"/>
    <w:uiPriority w:val="99"/>
    <w:unhideWhenUsed/>
    <w:rsid w:val="00D427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27AF"/>
  </w:style>
  <w:style w:type="table" w:styleId="TableGrid">
    <w:name w:val="Table Grid"/>
    <w:basedOn w:val="TableNormal"/>
    <w:uiPriority w:val="39"/>
    <w:rsid w:val="004A29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9668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456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 Malla</dc:creator>
  <cp:keywords/>
  <dc:description/>
  <cp:lastModifiedBy>Lucas Malla</cp:lastModifiedBy>
  <cp:revision>30</cp:revision>
  <dcterms:created xsi:type="dcterms:W3CDTF">2025-10-01T16:57:00Z</dcterms:created>
  <dcterms:modified xsi:type="dcterms:W3CDTF">2025-12-11T09:12:00Z</dcterms:modified>
</cp:coreProperties>
</file>