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7529" w14:textId="226976EE" w:rsidR="00C47B8A" w:rsidRPr="0089270D" w:rsidRDefault="00C47B8A" w:rsidP="00E33F62">
      <w:pPr>
        <w:rPr>
          <w:color w:val="A8222D"/>
        </w:r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Background</w:t>
            </w:r>
          </w:p>
        </w:tc>
      </w:tr>
    </w:tbl>
    <w:p>
      <w:pPr>
        <w:pStyle w:val="Normal"/>
      </w:pPr>
      <w:r>
        <w:t xml:space="preserve">Tobacco use is a leading modifiable risk factor for noncommunicable diseases (NCDs), including cardiovascular diseases, cancers, chronic respiratory diseases, and diabetes, accounting for over 7 million deaths worldwide each year, with more than 80% of these deaths occurring in low- and middle-income countries. Preventing tobacco initiation and promoting cessation are essential to reducing the NCD burden globally and nationally.</w:t>
      </w:r>
    </w:p>
    <w:p>
      <w:pPr>
        <w:pStyle w:val="Normal"/>
      </w:pPr>
      <w:r>
        <w:t xml:space="preserve">
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Findings</w:t>
            </w:r>
          </w:p>
        </w:tc>
      </w:tr>
    </w:tbl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Current Tobacco Use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The prevalence of current smokers increased from 8% in 2017 to 11% in 2024, with a significant change of 3% (p = 0.0116). Significant increases were also observed among men (12%, p &lt; 0.001) and in the 30-44 age group (3%, p = 0.0384). In contrast, the percentage of current smokers decreased among women (-7%, p &lt; 0.001). 
Daily smoking increased significantly from 0% in 2017 to 7% in 2024 (p &lt; 0.001), with notable increases among men (13%, p &lt; 0.001) and in the 30-44 age group (9%, p &lt; 0.001). Non-daily smoking also increased significantly, from 0% in 2017 to 4% in 2024 (p &lt; 0.001), with significant increases among women (p = 0.0035) and in the 30-44 age group (p &lt; 0.001).
The use of smokeless tobacco products increased significantly, from 1% in 2017 to 3% in 2024 (p &lt; 0.001), with significant increases among men (p &lt; 0.001) and women (p = 0.0479). Snuff use by nose increased significantly, from 20% in 2017 to 91% in 2024 (p &lt; 0.001), while chewing tobacco use decreased significantly, from 54% in 2017 to 8% in 2024 (p &lt; 0.001).</w:t>
      </w:r>
    </w:p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Quitting Behaviour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Tobacco use trends show a significant increase in current smokers who have tried to stop smoking, with a 50% change from 3 in 2017 to 53 in 2024. Among women, this increase was 56% from 4 in 2017 to 60 in 2024. In contrast, the proportion of current smokers advised by a doctor to stop smoking decreased by 23% from 42 in 2017 to 19 in 2024, although this change was not significant (p = 0.064). However, women in this category showed a significant decrease of 42% (p = 0.0153) from 65 in 2017 to 23 in 2024.</w:t>
      </w:r>
    </w:p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Second-Hand Smoke Exposure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Exposure to second-hand smoke in the home during the past 30 days increased significantly from 16% in 2017 to 21% in 2024, with a p-value of 6e-04. This significant increase was also observed among men (17% to 22%, p = 0.0026) and women (16% to 20%, p = 0.0273), as well as in the 30-44 age group (16% to 21%, p = 0.0056) and among men aged 18-44 (16% to 24%, p = 0.0041) and women aged 18-44 (15% to 21%, p = 0.0238). 
Exposure to second-hand smoke in the workplace also increased significantly from 10% in 2017 to 16% in 2024, with a p-value of 1e-04, driven by a significant increase among men (10% to 23%, p = 0). The 30-44 age group also saw a significant increase in workplace exposure, from 10% to 17% (p = 0.0023), as did men aged 18-44, from 10% to 25% (p = 1e-04).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Charts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629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EAE9" w14:textId="77777777" w:rsidR="00D5084D" w:rsidRDefault="00D5084D" w:rsidP="00D427AF">
      <w:r>
        <w:separator/>
      </w:r>
    </w:p>
  </w:endnote>
  <w:endnote w:type="continuationSeparator" w:id="0">
    <w:p w14:paraId="44B678EE" w14:textId="77777777" w:rsidR="00D5084D" w:rsidRDefault="00D5084D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171" w14:textId="77777777" w:rsidR="00946C5B" w:rsidRDefault="0094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8DEC6" w14:textId="77777777" w:rsidR="00D5084D" w:rsidRDefault="00D5084D" w:rsidP="00D427AF">
      <w:r>
        <w:separator/>
      </w:r>
    </w:p>
  </w:footnote>
  <w:footnote w:type="continuationSeparator" w:id="0">
    <w:p w14:paraId="11C6AB86" w14:textId="77777777" w:rsidR="00D5084D" w:rsidRDefault="00D5084D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92DF" w14:textId="77777777" w:rsidR="00946C5B" w:rsidRDefault="00946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6F4758ED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6350" b="381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Default="00056202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E04BC0">
                            <w:rPr>
                              <w:sz w:val="36"/>
                              <w:szCs w:val="36"/>
                            </w:rPr>
                            <w:t>Comparison Fact Sheet: ISO 2017 &amp; 2024</w:t>
                          </w:r>
                          <w:bookmarkEnd w:id="0"/>
                        </w:p>
                        <w:p w14:paraId="6397170D" w14:textId="1E8072A6" w:rsidR="00902713" w:rsidRPr="00E04BC0" w:rsidRDefault="00902713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1" w:name="header2"/>
                          <w:r>
                            <w:rPr>
                              <w:sz w:val="36"/>
                              <w:szCs w:val="36"/>
                            </w:rPr>
                            <w:t>Tobacco use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" fillcolor="#2f5496 [2404]" stroked="f" strokeweight="1pt">
              <v:textbox>
                <w:txbxContent>
                  <w:p w14:paraId="4C41F2C1" w14:textId="2246D095" w:rsidR="00056202" w:rsidRDefault="00056202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2" w:name="header"/>
                    <w:r w:rsidRPr="00E04BC0">
                      <w:rPr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E04BC0" w:rsidRDefault="00902713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3" w:name="header2"/>
                    <w:r>
                      <w:rPr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58BE" w14:textId="77777777" w:rsidR="00946C5B" w:rsidRDefault="0094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fontTable" Target="fontTable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oter" Target="footer3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header" Target="header3.xml"/>
<Relationship Id="rId5" Type="http://schemas.openxmlformats.org/officeDocument/2006/relationships/footnotes" Target="footnotes.xml"/>
<Relationship Id="rId10" Type="http://schemas.openxmlformats.org/officeDocument/2006/relationships/footer" Target="footer2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theme" Target="theme/theme1.xml"/>
<Relationship Id="rId15" Type="http://schemas.openxmlformats.org/officeDocument/2006/relationships/image" Target="media/a71e334ec1d8c24ab293a5522e47cac648c5040c.png"/>
<Relationship Id="rId16" Type="http://schemas.openxmlformats.org/officeDocument/2006/relationships/image" Target="media/161751fbab248c12b4af6586250fde249469284f.png"/>
<Relationship Id="rId17" Type="http://schemas.openxmlformats.org/officeDocument/2006/relationships/image" Target="media/2fe1e2842517b6605e885dbf7993eeaa2e340120.png"/>
<Relationship Id="rId18" Type="http://schemas.openxmlformats.org/officeDocument/2006/relationships/image" Target="media/8d9a3e3bf5d641a16ef76d62d3061e4b8e752e09.png"/>
<Relationship Id="rId19" Type="http://schemas.openxmlformats.org/officeDocument/2006/relationships/image" Target="media/80147407d7a2e70ff8faf0fe8e8cd8638ad40155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29</cp:revision>
  <dcterms:created xsi:type="dcterms:W3CDTF">2025-10-01T16:57:00Z</dcterms:created>
  <dcterms:modified xsi:type="dcterms:W3CDTF">2025-12-11T09:40:32Z</dcterms:modified>
</cp:coreProperties>
</file>