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Heading1"/>
      </w:pPr>
      <w:r>
        <w:t xml:space="preserve">Tobacco use</w:t>
      </w:r>
    </w:p>
    <w:p>
      <w:pPr>
        <w:pStyle w:val="Heading2"/>
      </w:pPr>
      <w:r>
        <w:t xml:space="preserve">Background</w:t>
      </w:r>
    </w:p>
    <w:p>
      <w:pPr>
        <w:pStyle w:val="JustifiedNormal"/>
      </w:pPr>
      <w:r>
        <w:t xml:space="preserve">Tobacco use is a leading modifiable risk factor for noncommunicable diseases (NCDs), including cardiovascular diseases, cancers, chronic respiratory diseases, and diabetes, accounting for approximately 7.1 million deaths worldwide each year (WHO, 2019). According to the World Health Organization (WHO), tobacco use is responsible for more than 80% of all deaths from chronic obstructive pulmonary disease (COPD) and 22% of deaths from cardiovascular disease (WHO, 2019). Preventing tobacco initiation and promoting cessation are essential to reducing the NCD burden globally and nationally, with studies suggesting that a 10% reduction in tobacco smoking prevalence can lead to a 6.4% reduction in male mortality and a 3.1% reduction in female mortality from cardiovascular disease (Jha et al., 2013). Furthermore, the economic burden of tobacco use is substantial, with estimated annual economic costs of over $1 trillion (Goodchild et al., 2018).</w:t>
      </w:r>
    </w:p>
    <w:p>
      <w:pPr>
        <w:pStyle w:val="Heading2"/>
      </w:pPr>
      <w:r>
        <w:t xml:space="preserve">Survey Measures</w:t>
      </w:r>
    </w:p>
    <w:p>
      <w:pPr>
        <w:pStyle w:val="JustifiedNormal"/>
      </w:pPr>
      <w:r>
        <w:t xml:space="preserve">In ISO, information on tobacco use was collected in Step 1 of the WHO STEPS survey. This involved a standardized questionnaire capturing the key tobacco indicators such as:</w:t>
      </w:r>
    </w:p>
    <w:p>
      <w:pPr>
        <w:pStyle w:val="bullet"/>
      </w:pPr>
      <w:r>
        <w:t xml:space="preserve">Current and former tobacco use (smoking and smokeless)</w:t>
      </w:r>
    </w:p>
    <w:p>
      <w:pPr>
        <w:pStyle w:val="bullet"/>
      </w:pPr>
      <w:r>
        <w:t xml:space="preserve">Daily and occasional use</w:t>
      </w:r>
    </w:p>
    <w:p>
      <w:pPr>
        <w:pStyle w:val="bullet"/>
      </w:pPr>
      <w:r>
        <w:t xml:space="preserve">Age of initiation</w:t>
      </w:r>
    </w:p>
    <w:p>
      <w:pPr>
        <w:pStyle w:val="bullet"/>
      </w:pPr>
      <w:r>
        <w:t xml:space="preserve">Type of tobacco product used</w:t>
      </w:r>
    </w:p>
    <w:p>
      <w:pPr>
        <w:pStyle w:val="bullet"/>
      </w:pPr>
      <w:r>
        <w:t xml:space="preserve">Exposure to environmental tobacco smoke</w:t>
      </w:r>
    </w:p>
    <w:p>
      <w:pPr>
        <w:pStyle w:val="bullet"/>
      </w:pPr>
      <w:r>
        <w:t xml:space="preserve">Attempts to quit and receipt of cessation advice</w:t>
      </w:r>
    </w:p>
    <w:p>
      <w:pPr>
        <w:pStyle w:val="Heading2"/>
      </w:pPr>
      <w:r>
        <w:t xml:space="preserve">Findings</w:t>
      </w:r>
    </w:p>
    <w:p>
      <w:pPr>
        <w:pStyle w:val="Heading3"/>
      </w:pPr>
      <w:r>
        <w:t xml:space="preserve">Current Tobacco Use</w:t>
      </w:r>
    </w:p>
    <w:p>
      <w:pPr>
        <w:pStyle w:val="JustifiedNormal"/>
      </w:pPr>
      <w:r>
        <w:t xml:space="preserve">The prevalence of current smoking was 11% among all adults, with men reporting higher prevalence than women, 19.8% (95% CI: 17.3–22.6%) compared with 2.4% (95% CI: 1.7–3.3%) (p &lt; 0.0001). Significant differences in current smoking prevalence were also observed across age groups, with the highest prevalence found among those aged 30-44 years, 12.4% (95% CI: 10.2–15%). 
Daily smoking was more common among men, 13.4% (95% CI: 11.5–15.6%), than women, 1.3% (95% CI: 0.8–2%) (p &lt; 0.0001). The prevalence of daily smoking varied by age, with the highest prevalence among those aged 30-44 years, 8.5% (95% CI: 6.8–10.6%). 
The majority of current smokers, 95.1% (95% CI: 91.4–97.2%), used manufactured cigarettes, with significant differences observed between men, 96.6% (95% CI: 93.3–98.4%), and women, 82.6% (95% CI: 61.6–93.4%) (p = 0.0022). 
Regarding smokeless tobacco use, the prevalence of current use was 3.1% (95% CI: 2.4–3.9%), with men, 4.5% (95% CI: 3.3–6.1%), more likely to use smokeless tobacco than women, 1.6% (95% CI: 1.1–2.4%) (p &lt; 0.0001). The most common type of smokeless tobacco used was snuff by nose, 91.3% (95% CI: 81–96.3%). 
Overall, the prevalence of tobacco use was 9.4% (95% CI: 8.2–10.8%) among daily users, with significant differences observed between men, 16.5% (95% CI: 14.3–19%), and women, 2.5% (95% CI: 1.8–3.5%) (p &lt; 0.0001).</w:t>
      </w:r>
    </w:p>
    <w:p>
      <w:pPr>
        <w:pStyle w:val="Heading3"/>
      </w:pPr>
      <w:r>
        <w:t xml:space="preserve">Quitting Behaviour</w:t>
      </w:r>
    </w:p>
    <w:p>
      <w:pPr>
        <w:pStyle w:val="JustifiedNormal"/>
      </w:pPr>
      <w:r>
        <w:t xml:space="preserve">Among current smokers, approximately 53.2% (95% CI: 46.2-59.9%) reported trying to stop smoking, and about 18.8% (95% CI: 14.3-24.4%) had been advised by a doctor to stop smoking. The proportion of current smokers who tried to stop smoking was significantly higher among those aged 18-29, at 61.6% (95% CI: 52.0-70.4%), compared to other age groups (p = 0.0008). Additionally, a significant difference was observed in the proportion of current smokers who tried to stop smoking across sex, with women having a higher proportion at 60.1% (95% CI: 41.9-75.9%) compared to men at 52.3% (95% CI: 45.0-59.5%) (p = 0.3998), however this difference was not statistically significant. Similarly, the proportion of current smokers who had been advised to stop smoking did not vary significantly across sex or age groups.</w:t>
      </w:r>
    </w:p>
    <w:p>
      <w:pPr>
        <w:pStyle w:val="Heading3"/>
      </w:pPr>
      <w:r>
        <w:t xml:space="preserve">Second-Hand Smoke Exposure</w:t>
      </w:r>
    </w:p>
    <w:p>
      <w:pPr>
        <w:pStyle w:val="JustifiedNormal"/>
      </w:pPr>
      <w:r>
        <w:t xml:space="preserve">Exposure to tobacco smoke was reported by approximately 21.3% (95% CI: 19.1-23.8%) of adults in the past 30 days, with the most common setting being the home. In terms of exposure to second-hand smoke in the home, prevalence was higher among men (22.5%, 95% CI: 19.6-25.6%) compared with women (20.2%, 95% CI: 17.5-23.2%), although this difference was not statistically significant (p = 0.2069). However, significant differences were observed across age groups, with the highest prevalence found among 18-29 year olds (23.3%, 95% CI: 19.9-27.1%) (p = 0.0184). 
Regarding exposure to second-hand smoke in the workplace, approximately 16.4% (95% CI: 14.5-18.5%) of adults reported such exposure. Notably, men were more likely to report exposure to second-hand smoke in the workplace (22.8%, 95% CI: 19.9-26.0%) compared with women (10.2%, 95% CI: 8.4-12.3%) (p &lt; 0.0001). Additionally, young adults aged 18-29 years had a higher prevalence of exposure to second-hand smoke in the workplace (19.0%, 95% CI: 16.0-22.4%) (p &lt; 0.0001).</w:t>
      </w:r>
    </w:p>
    <w:sectPr w:rsidR="00D8029D" w:rsidRPr="00A3071B">
      <w:footerReference w:type="even" r:id="rId7"/>
      <w:footerReference w:type="default" r:id="rId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1635D8" w14:textId="77777777" w:rsidR="009F5E1F" w:rsidRDefault="009F5E1F" w:rsidP="0072430B">
      <w:r>
        <w:separator/>
      </w:r>
    </w:p>
  </w:endnote>
  <w:endnote w:type="continuationSeparator" w:id="0">
    <w:p w14:paraId="60B2338F" w14:textId="77777777" w:rsidR="009F5E1F" w:rsidRDefault="009F5E1F" w:rsidP="00724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7612938"/>
      <w:docPartObj>
        <w:docPartGallery w:val="Page Numbers (Bottom of Page)"/>
        <w:docPartUnique/>
      </w:docPartObj>
    </w:sdtPr>
    <w:sdtContent>
      <w:p w14:paraId="0DA99899" w14:textId="1721B351"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175C23E" w14:textId="77777777" w:rsidR="0072430B" w:rsidRDefault="007243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180633346"/>
      <w:docPartObj>
        <w:docPartGallery w:val="Page Numbers (Bottom of Page)"/>
        <w:docPartUnique/>
      </w:docPartObj>
    </w:sdtPr>
    <w:sdtContent>
      <w:p w14:paraId="53F45340" w14:textId="351F36CE" w:rsidR="0072430B" w:rsidRDefault="0072430B" w:rsidP="005A23E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F225A70" w14:textId="77777777" w:rsidR="0072430B" w:rsidRDefault="007243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386EFA" w14:textId="77777777" w:rsidR="009F5E1F" w:rsidRDefault="009F5E1F" w:rsidP="0072430B">
      <w:r>
        <w:separator/>
      </w:r>
    </w:p>
  </w:footnote>
  <w:footnote w:type="continuationSeparator" w:id="0">
    <w:p w14:paraId="0E539B4A" w14:textId="77777777" w:rsidR="009F5E1F" w:rsidRDefault="009F5E1F" w:rsidP="007243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76597681"/>
    <w:multiLevelType w:val="multilevel"/>
    <w:tmpl w:val="009E2BB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8685198">
    <w:abstractNumId w:val="0"/>
  </w:num>
  <w:num w:numId="2" w16cid:durableId="1306426789">
    <w:abstractNumId w:val="1"/>
  </w:num>
</w:numbering>
</file>

<file path=word/settings.xml><?xml version="1.0" encoding="utf-8"?>
<w:settings xmlns:w="http://schemas.openxmlformats.org/wordprocessingml/2006/main">
  <w:zoom w:percent="17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2AA"/>
    <w:pPr>
      <w:jc w:val="both"/>
    </w:pPr>
  </w:style>
  <w:style w:type="paragraph" w:styleId="Heading1">
    <w:name w:val="heading 1"/>
    <w:basedOn w:val="Normal"/>
    <w:next w:val="Normal"/>
    <w:link w:val="Heading1Char"/>
    <w:uiPriority w:val="9"/>
    <w:qFormat/>
    <w:rsid w:val="00EB5734"/>
    <w:pPr>
      <w:keepNext/>
      <w:keepLines/>
      <w:numPr>
        <w:numId w:val="2"/>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EB5734"/>
    <w:pPr>
      <w:keepNext/>
      <w:keepLines/>
      <w:numPr>
        <w:ilvl w:val="1"/>
        <w:numId w:val="2"/>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B5734"/>
    <w:pPr>
      <w:keepNext/>
      <w:keepLines/>
      <w:numPr>
        <w:ilvl w:val="2"/>
        <w:numId w:val="2"/>
      </w:numPr>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customStyle="1" w:styleId="bullet">
    <w:name w:val="bullet"/>
    <w:basedOn w:val="ListParagraph"/>
    <w:autoRedefine/>
    <w:qFormat/>
    <w:rsid w:val="00B9529C"/>
    <w:pPr>
      <w:numPr>
        <w:numId w:val="1"/>
      </w:numPr>
    </w:pPr>
  </w:style>
  <w:style w:type="paragraph" w:styleId="ListParagraph">
    <w:name w:val="List Paragraph"/>
    <w:basedOn w:val="Normal"/>
    <w:uiPriority w:val="34"/>
    <w:qFormat/>
    <w:rsid w:val="00B9529C"/>
    <w:pPr>
      <w:ind w:left="720"/>
      <w:contextualSpacing/>
    </w:pPr>
  </w:style>
  <w:style w:type="character" w:customStyle="1" w:styleId="Heading1Char">
    <w:name w:val="Heading 1 Char"/>
    <w:basedOn w:val="DefaultParagraphFont"/>
    <w:link w:val="Heading1"/>
    <w:uiPriority w:val="9"/>
    <w:rsid w:val="00EB573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EB573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B5734"/>
    <w:rPr>
      <w:rFonts w:asciiTheme="majorHAnsi" w:eastAsiaTheme="majorEastAsia" w:hAnsiTheme="majorHAnsi" w:cstheme="majorBidi"/>
      <w:color w:val="1F3763" w:themeColor="accent1" w:themeShade="7F"/>
    </w:rPr>
  </w:style>
  <w:style w:type="paragraph" w:styleId="Footer">
    <w:name w:val="footer"/>
    <w:basedOn w:val="Normal"/>
    <w:link w:val="FooterChar"/>
    <w:uiPriority w:val="99"/>
    <w:unhideWhenUsed/>
    <w:rsid w:val="0072430B"/>
    <w:pPr>
      <w:tabs>
        <w:tab w:val="center" w:pos="4513"/>
        <w:tab w:val="right" w:pos="9026"/>
      </w:tabs>
    </w:pPr>
  </w:style>
  <w:style w:type="character" w:customStyle="1" w:styleId="FooterChar">
    <w:name w:val="Footer Char"/>
    <w:basedOn w:val="DefaultParagraphFont"/>
    <w:link w:val="Footer"/>
    <w:uiPriority w:val="99"/>
    <w:rsid w:val="0072430B"/>
  </w:style>
  <w:style w:type="character" w:styleId="PageNumber">
    <w:name w:val="page number"/>
    <w:basedOn w:val="DefaultParagraphFont"/>
    <w:uiPriority w:val="99"/>
    <w:semiHidden/>
    <w:unhideWhenUsed/>
    <w:rsid w:val="0072430B"/>
  </w:style>
  <w:style w:type="paragraph" w:customStyle="1" w:styleId="JustifiedNormal">
    <w:name w:val="JustifiedNormal"/>
    <w:basedOn w:val="Normal"/>
    <w:qFormat/>
    <w:rsid w:val="00FB30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footer" Target="footer2.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10</cp:revision>
  <dcterms:created xsi:type="dcterms:W3CDTF">2025-10-18T20:16:00Z</dcterms:created>
  <dcterms:modified xsi:type="dcterms:W3CDTF">2025-12-11T09:33:46Z</dcterms:modified>
</cp:coreProperties>
</file>