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Alcohol use</w:t>
      </w:r>
    </w:p>
    <w:p>
      <w:pPr>
        <w:pStyle w:val="Heading2"/>
      </w:pPr>
      <w:r>
        <w:t xml:space="preserve">Background</w:t>
      </w:r>
    </w:p>
    <w:p>
      <w:pPr>
        <w:pStyle w:val="JustifiedNormal"/>
      </w:pPr>
      <w:r>
        <w:t xml:space="preserve">Harmful use of alcohol is a major risk factor for noncommunicable diseases (NCDs), including liver cirrhosis, which affects approximately 1.4 million people globally each year (Rehm et al., 2013), certain cancers, such as liver and breast cancer, where alcohol use is attributed to 5.5% of all cancer deaths worldwide (IARC, 2012), cardiovascular diseases, which account for 17.9 million deaths annually, with 12.6% of these deaths being attributed to alcohol use (WHO, 2018), and mental health disorders, such as depression and anxiety, where alcohol use disorders co-occur in 24.7% of cases (Kessler et al., 1997). It also contributes to injuries and violence, placing a significant burden on health systems and society, with an estimated 3.3 million deaths worldwide attributed to alcohol use each year, representing 5.9% of all deaths globally (Rehm et al., 2009). Reducing harmful alcohol use is a key target in global NCD strategies, such as the World Health Organization's Global Action Plan for the Prevention and Control of NCDs 2013-2020 (WHO, 2013), and the Sustainable Development Goals (SDGs), specifically Goal 3.5, which aims to strengthen the prevention and treatment of substance abuse, including alcohol use (UN, 2015).</w:t>
      </w:r>
    </w:p>
    <w:p>
      <w:pPr>
        <w:pStyle w:val="Heading2"/>
      </w:pPr>
      <w:r>
        <w:t xml:space="preserve">Survey Measures</w:t>
      </w:r>
    </w:p>
    <w:p>
      <w:pPr>
        <w:pStyle w:val="JustifiedNormal"/>
      </w:pPr>
      <w:r>
        <w:t xml:space="preserve">In ISO, data on alcohol use was collected in Step 1 of the STEPS survey using the standard WHO questionnaire. The following indicators were measured:</w:t>
      </w:r>
    </w:p>
    <w:p>
      <w:pPr>
        <w:pStyle w:val="bullet"/>
      </w:pPr>
      <w:r>
        <w:t xml:space="preserve">Current alcohol use (past 30 days)</w:t>
      </w:r>
    </w:p>
    <w:p>
      <w:pPr>
        <w:pStyle w:val="bullet"/>
      </w:pPr>
      <w:r>
        <w:t xml:space="preserve">Lifetime and past 12 months abstinence</w:t>
      </w:r>
    </w:p>
    <w:p>
      <w:pPr>
        <w:pStyle w:val="bullet"/>
      </w:pPr>
      <w:r>
        <w:t xml:space="preserve">Frequency and quantity of alcohol consumption</w:t>
      </w:r>
    </w:p>
    <w:p>
      <w:pPr>
        <w:pStyle w:val="bullet"/>
      </w:pPr>
      <w:r>
        <w:t xml:space="preserve">Heavy episodic drinking</w:t>
      </w:r>
    </w:p>
    <w:p>
      <w:pPr>
        <w:pStyle w:val="bullet"/>
      </w:pPr>
      <w:r>
        <w:t xml:space="preserve">Unrecorded alcohol</w:t>
      </w:r>
    </w:p>
    <w:p>
      <w:pPr>
        <w:pStyle w:val="bullet"/>
      </w:pPr>
      <w:r>
        <w:t xml:space="preserve">Alcohol related problems</w:t>
      </w:r>
    </w:p>
    <w:p>
      <w:pPr>
        <w:pStyle w:val="Heading2"/>
      </w:pPr>
      <w:r>
        <w:t xml:space="preserve">Findings</w:t>
      </w:r>
    </w:p>
    <w:p>
      <w:pPr>
        <w:pStyle w:val="Heading3"/>
      </w:pPr>
      <w:r>
        <w:t xml:space="preserve">Current Users and Abstainers</w:t>
      </w:r>
    </w:p>
    <w:p>
      <w:pPr>
        <w:pStyle w:val="JustifiedNormal"/>
      </w:pPr>
      <w:r>
        <w:t xml:space="preserve">Alcohol consumption was reported by 22% (95% CI: 20.1-24%) of adults. This was significantly higher among men at 33.9% (95% CI: 30.6-37.4%) compared to women at 10.3% (95% CI: 8.9-11.9%) (p &lt; 0.0001). Current alcohol use also varied significantly by age, with the highest prevalence among 18-29 year olds at 23.5% (95% CI: 20.6-26.7%) (p = 0.0003). 
Among current drinkers, the frequency of alcohol consumption in the past 12 months showed that 4.4% (95% CI: 2.9-6.6%) reported drinking daily. Men were more likely to drink daily at 5% (95% CI: 3.1-8%), although this difference was not statistically significant (p = 0.1595). However, significant differences were observed in the frequency of drinking 3-4 days a week, with men at 11.2% (95% CI: 8.3-14.9%) compared to women at 4.5% (95% CI: 2.5-7.9%) (p = 0.0034).
The mean number of standard drinks per drinking occasion among current drinkers was 5 (95% CI: 4.5-5.5%). This was significantly higher among men at 5.4 (95% CI: 4.8-6%) compared to women at 3.8 (95% CI: 3.2-4.4%) (p &lt; 0.0001). Lifetime abstainers accounted for 64% (95% CI: 61.7-66.2%) of adults, with significant differences by sex and age. Women were more likely to be lifetime abstainers at 77.3% (95% CI: 75-79.5%) compared to men at 50.2% (95% CI: 46.9-53.5%) (p &lt; 0.0001). Similarly, significant differences were observed by age, with the lowest prevalence of lifetime abstainers among 18-29 year olds at 58.2% (95% CI: 54.7-61.7%) (p = 0.0212).</w:t>
      </w:r>
    </w:p>
    <w:p>
      <w:pPr>
        <w:pStyle w:val="Heading3"/>
      </w:pPr>
      <w:r>
        <w:t xml:space="preserve">Heavy episodic drinking</w:t>
      </w:r>
    </w:p>
    <w:p>
      <w:pPr>
        <w:pStyle w:val="JustifiedNormal"/>
      </w:pPr>
      <w:r>
        <w:t xml:space="preserve">Having six or more drinks on a single occasion at least once during the past 30 days was reported by 9.4% of the total population, with a 95% confidence interval of 8.1-11%. Notably, prevalence was significantly higher among men, at 15.7% (95% CI: 13.2-18.5%), compared with women, at 3.7% (95% CI: 2.7-4.9%) (p = 0.0000). Similarly, significant differences were observed across age groups, with the highest prevalence among adults aged 18-29, at 10.7% (95% CI: 8.5-13.3%) (p = 0.0003). There is no statistically significant difference between other age groups.</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2025-12-11T09:33:51Z</dcterms:modified>
</cp:coreProperties>
</file>