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Physical inactivity</w:t>
      </w:r>
    </w:p>
    <w:p>
      <w:pPr>
        <w:pStyle w:val="Heading2"/>
      </w:pPr>
      <w:r>
        <w:t xml:space="preserve">Background</w:t>
      </w:r>
    </w:p>
    <w:p>
      <w:pPr>
        <w:pStyle w:val="JustifiedNormal"/>
      </w:pPr>
      <w:r>
        <w:t xml:space="preserve">Physical inactivity is a major modifiable risk factor for non-communicable diseases (NCDs), including cardiovascular disease, diabetes, obesity, and certain cancers, accounting for approximately 3.2 million deaths annually (World Health Organization, 2018). The World Health Organization (WHO) recommends that adults engage in at least 150 minutes of moderate-intensity aerobic physical activity (or 75 minutes of vigorous-intensity activity) per week, with studies indicating that adherence to these guidelines can reduce the risk of mortality by 20-30% (Lee et al., 2012). Furthermore, regular physical activity has been shown to decrease the risk of developing type 2 diabetes by 26% and cardiovascular disease by 35% (Li et al., 2015). Monitoring physical activity levels helps inform public health policies aimed at reducing sedentary behavior, which affects approximately 1.9 billion adults worldwide (Guthold et al., 2018), and promoting active lifestyles, with cost-effective interventions potentially saving up to $10 billion in healthcare costs annually (Ding et al., 2016).</w:t>
      </w:r>
    </w:p>
    <w:p>
      <w:pPr>
        <w:pStyle w:val="Heading2"/>
      </w:pPr>
      <w:r>
        <w:t xml:space="preserve">Survey Measures</w:t>
      </w:r>
    </w:p>
    <w:p>
      <w:pPr>
        <w:pStyle w:val="JustifiedNormal"/>
      </w:pPr>
      <w:r>
        <w:t xml:space="preserve">Data on physical activity was collected in Step 1 using the WHO Global Physical Activity Questionnaire (GPAQ), which captures information on activity across three domains:</w:t>
      </w:r>
    </w:p>
    <w:p>
      <w:pPr>
        <w:pStyle w:val="bullet"/>
      </w:pPr>
      <w:r>
        <w:t xml:space="preserve">Work-related physical activity</w:t>
      </w:r>
    </w:p>
    <w:p>
      <w:pPr>
        <w:pStyle w:val="bullet"/>
      </w:pPr>
      <w:r>
        <w:t xml:space="preserve">Transport-related physical activity (e.g., walking or cycling)</w:t>
      </w:r>
    </w:p>
    <w:p>
      <w:pPr>
        <w:pStyle w:val="bullet"/>
      </w:pPr>
      <w:r>
        <w:t xml:space="preserve">Recreational (leisure-time) physical activity</w:t>
      </w:r>
    </w:p>
    <w:p>
      <w:pPr>
        <w:pStyle w:val="bullet"/>
      </w:pPr>
      <w:r>
        <w:t xml:space="preserve">Total minutes per week of moderate and vigorous activity</w:t>
      </w:r>
    </w:p>
    <w:p>
      <w:pPr>
        <w:pStyle w:val="bullet"/>
      </w:pPr>
      <w:r>
        <w:t xml:space="preserve">Proportion of adults meeting WHO physical activity recommendations</w:t>
      </w:r>
    </w:p>
    <w:p>
      <w:pPr>
        <w:pStyle w:val="bullet"/>
      </w:pPr>
      <w:r>
        <w:t xml:space="preserve">Sedentary behavior, including time spent sitting per day ISO</w:t>
      </w:r>
    </w:p>
    <w:p>
      <w:pPr>
        <w:pStyle w:val="Heading2"/>
      </w:pPr>
      <w:r>
        <w:t xml:space="preserve">Findings</w:t>
      </w:r>
    </w:p>
    <w:p>
      <w:pPr>
        <w:pStyle w:val="Heading3"/>
      </w:pPr>
      <w:r>
        <w:t xml:space="preserve">Overall patterns of physical activity</w:t>
      </w:r>
    </w:p>
    <w:p>
      <w:pPr>
        <w:pStyle w:val="JustifiedNormal"/>
      </w:pPr>
      <w:r>
        <w:t xml:space="preserve">Approximately 10.6% (95% CI: 9.4-12.0%) of adults were classified as physically inactive, not meeting the WHO recommendations on physical activity for health. Overall, the prevalence of physical inactivity was significantly higher among women (14.1%, 95% CI: 12.2-16.2%) compared with men (7.0%, 95% CI: 5.6-8.8%) (p = 0.0000). 
Physical inactivity also varied significantly across age groups, with the highest prevalence observed among adults aged 60-69 years (20.8%, 95% CI: 16.2-26.3%). The median minutes of total physical activity on average per day was 150 minutes (95% CI: 137.1-169.3), with significant differences observed between men (222.9 minutes, 95% CI: 196.4-257.1) and women (105 minutes, 95% CI: 92.1-120.0) (p = 0.0000).
Notably, a substantial proportion of adults reported no work-related physical activity (20.7%, 95% CI: 18.4-23.1%), no recreation-related physical activity (62.8%, 95% CI: 60.4-65.2%), and no vigorous physical activity (54.0%, 95% CI: 51.6-56.3%). The prevalence of no vigorous physical activity was significantly higher among women (74.3%, 95% CI: 71.5-76.9%) compared with men (32.8%, 95% CI: 29.7-36.0%) (p = 0.0000).
Adults spent a mean of 239.3 minutes (95% CI: 232.4-246.3) per day engaged in sedentary activities, with significant differences observed between men (231.1 minutes, 95% CI: 221.9-240.4) and women (247.4 minutes, 95% CI: 239.2-255.6%) (p = 0.0028). Overall, the findings highlight significant differences in physical activity patterns across sex and age groups, emphasizing the need for targeted interventions to promote physical activity and reduce sedentary behavior.</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2025-12-11T09:34:00Z</dcterms:modified>
</cp:coreProperties>
</file>