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 xml:space="preserve">Health behaviour advice</w:t>
      </w:r>
    </w:p>
    <w:p>
      <w:pPr>
        <w:pStyle w:val="Heading2"/>
      </w:pPr>
      <w:r>
        <w:t xml:space="preserve">Background</w:t>
      </w:r>
    </w:p>
    <w:p>
      <w:pPr>
        <w:pStyle w:val="JustifiedNormal"/>
      </w:pPr>
      <w:r>
        <w:t xml:space="preserve">Behavioural risk factors such as tobacco use, which accounts for approximately 7.2 million deaths annually (WHO, 2019), harmful alcohol consumption, responsible for around 3 million deaths per year (Rehm et al., 2013), unhealthy diet, contributing to 11 million deaths globally (Afshin et al., 2019), and physical inactivity, resulting in around 3.2 million deaths annually (Lee et al., 2012), contribute significantly to the global burden of non-communicable diseases (NCDs), including cardiovascular disease (CVD), which affects over 422 million people worldwide (Roth et al., 2017), diabetes, with a global prevalence of 9.3% among adults (IDF, 2020), and cancers, accounting for around 9.6 million deaths globally (Bray et al., 2018). Health professionals play a vital role in mitigating these risks by offering targeted lifestyle counseling and preventive advice, as evidenced by a systematic review which found that lifestyle interventions can reduce the risk of CVD by up to 30% (Eckel et al., 2014).</w:t>
      </w:r>
    </w:p>
    <w:p>
      <w:pPr>
        <w:pStyle w:val="Heading2"/>
      </w:pPr>
      <w:r>
        <w:t xml:space="preserve">Survey Measures</w:t>
      </w:r>
    </w:p>
    <w:p>
      <w:pPr>
        <w:pStyle w:val="JustifiedNormal"/>
      </w:pPr>
      <w:r>
        <w:t xml:space="preserve">Participants were asked whether, in the past 12 months, a doctor or other health professional had advised them to:</w:t>
      </w:r>
    </w:p>
    <w:p>
      <w:pPr>
        <w:pStyle w:val="bullet"/>
      </w:pPr>
      <w:r>
        <w:t xml:space="preserve">Quit using tobacco or don’t start</w:t>
      </w:r>
    </w:p>
    <w:p>
      <w:pPr>
        <w:pStyle w:val="bullet"/>
      </w:pPr>
      <w:r>
        <w:t xml:space="preserve">Reduce salt in your diet</w:t>
      </w:r>
    </w:p>
    <w:p>
      <w:pPr>
        <w:pStyle w:val="bullet"/>
      </w:pPr>
      <w:r>
        <w:t xml:space="preserve">Eat at least five servings of fruit and/or vegetables each day</w:t>
      </w:r>
    </w:p>
    <w:p>
      <w:pPr>
        <w:pStyle w:val="bullet"/>
      </w:pPr>
      <w:r>
        <w:t xml:space="preserve">Reduce fat in your diet</w:t>
      </w:r>
    </w:p>
    <w:p>
      <w:pPr>
        <w:pStyle w:val="bullet"/>
      </w:pPr>
      <w:r>
        <w:t xml:space="preserve">Start or do more physical activity</w:t>
      </w:r>
    </w:p>
    <w:p>
      <w:pPr>
        <w:pStyle w:val="bullet"/>
      </w:pPr>
      <w:r>
        <w:t xml:space="preserve">Maintain a healthy body weight or lose weight</w:t>
      </w:r>
    </w:p>
    <w:p>
      <w:pPr>
        <w:pStyle w:val="bullet"/>
      </w:pPr>
      <w:r>
        <w:t xml:space="preserve">Reduce sugary beverages in your diet ISO</w:t>
      </w:r>
    </w:p>
    <w:p>
      <w:pPr>
        <w:pStyle w:val="Heading2"/>
      </w:pPr>
      <w:r>
        <w:t xml:space="preserve">Findings</w:t>
      </w:r>
    </w:p>
    <w:p>
      <w:pPr>
        <w:pStyle w:val="Heading3"/>
      </w:pPr>
      <w:r>
        <w:t xml:space="preserve">Tobacco use</w:t>
      </w:r>
    </w:p>
    <w:p>
      <w:pPr>
        <w:pStyle w:val="JustifiedNormal"/>
      </w:pPr>
      <w:r>
        <w:t xml:space="preserve">Approximately 35% of all adults reported being advised by a doctor or health worker to quit using tobacco or not start using tobacco, with a 95% confidence interval (CI) of 32-38.2%. Such advice was more frequently reported by men (39.9%, 95% CI: 35.2-44.7%) compared to women (31.4%, 95% CI: 28-34.9%) (p = 0.0015). Additionally, advice was more frequently reported by individuals aged 18-29 years (29.9%, 95% CI: 25.6-34.5%) was not the highest, but there was a significant difference in the age groups (p = 0.0006 is not available, however, one of the age groups has p = 0.0006 which is 18-29 years). Individuals aged 30-44 years had a prevalence of 37.5% (95% CI: 33-42.3%), and those aged 45-59 years had a prevalence of 41.6% (95% CI: 36.3-47.1%).</w:t>
      </w:r>
    </w:p>
    <w:p>
      <w:pPr>
        <w:pStyle w:val="Heading3"/>
      </w:pPr>
      <w:r>
        <w:t xml:space="preserve">Diet</w:t>
      </w:r>
    </w:p>
    <w:p>
      <w:pPr>
        <w:pStyle w:val="JustifiedNormal"/>
      </w:pPr>
      <w:r>
        <w:t xml:space="preserve">Adults reported receiving various lifestyle advice from doctors or health workers, with nearly half (48.6%, 95% CI: 45.7-51.6%) advised to reduce salt in their diet. This was reported less frequently by younger adults aged 18-29 years (36.4%, 95% CI: 31.8-41.4%) compared to older adults, with a significant difference observed across age groups (p &lt; 0.0001). However, there was no statistically significant difference between men and women in terms of receiving advice to reduce salt in their diet (p = 0.2794).
In terms of dietary advice, adults were more likely to be advised to eat at least five servings of fruit and/or vegetables each day, with 57.4% (95% CI: 54.2-60.6%) of all adults reporting this. Significant differences were observed between men and women (p = 0.0191), with women (60.1%, 95% CI: 56.8-63.3%) more likely to receive this advice than men (53.9%, 95% CI: 48.7-58.9%). Additionally, significant differences were observed across age groups (p &lt; 0.0001), with younger adults aged 18-29 years (51.2%, 95% CI: 46.4-56.0%) less likely to receive this advice compared to older adults.
Adults also received advice to reduce their intake of fat, with 55.8% (95% CI: 52.7-58.8%) of all adults reporting this. Significant differences were observed between men and women (p = 0.0303), with women (58.3%, 95% CI: 55.0-61.5%) more likely to receive this advice than men (52.4%, 95% CI: 47.5-57.3%). Furthermore, significant differences were observed across age groups (p &lt; 0.0001), with younger adults aged 18-29 years (46.9%, 95% CI: 42.3-51.6%) less likely to receive this advice compared to older adults.
Finally, adults reported being advised to reduce sugary beverage consumption, with 44.3% (95% CI: 41.4-47.3%) of all adults reporting this. Significant differences were observed across age groups (p &lt; 0.0001), with younger adults aged 18-29 years (34.2%, 95% CI: 29.7-39.1%) less likely to receive this advice compared to older adults. However, there was no statistically significant difference between men and women in terms of receiving advice to reduce sugary beverage consumption (p = 0.8594).</w:t>
      </w:r>
    </w:p>
    <w:p>
      <w:pPr>
        <w:pStyle w:val="Heading3"/>
      </w:pPr>
      <w:r>
        <w:t xml:space="preserve">Physical inactivity</w:t>
      </w:r>
    </w:p>
    <w:p>
      <w:pPr>
        <w:pStyle w:val="JustifiedNormal"/>
      </w:pPr>
      <w:r>
        <w:t xml:space="preserve">Approximately 56.9% (95% CI: 53.7-59.9%) of adults reported being advised to start or do more physical activity. There was no statistically significant difference between men (56.2%, 95% CI: 51.1-61.2%) and women (57.3%, 95% CI: 54.1-60.5%) in this regard (p = 0.6890). However, a significant difference was observed across age groups (p = 0.0000), with the prevalence being significantly lower among those aged 18-29 (50.5%, 95% CI: 46.0-55.1%) compared to other age groups.</w:t>
      </w:r>
    </w:p>
    <w:p>
      <w:pPr>
        <w:pStyle w:val="Heading3"/>
      </w:pPr>
      <w:r>
        <w:t xml:space="preserve">Body weight</w:t>
      </w:r>
    </w:p>
    <w:p>
      <w:pPr>
        <w:pStyle w:val="JustifiedNormal"/>
      </w:pPr>
      <w:r>
        <w:t xml:space="preserve">Respondents who received advice on maintaining a healthy body weight or losing weight accounted for 47.1% of the total, with a 95% confidence interval (CI) of 43.8-50.4%. Advice receipt varied by age group, with 39.6% of 18-29 year olds receiving advice (95% CI: 34.7-44.8%), 48.5% of 30-44 year olds (95% CI: 44-53.1%), 58.3% of 45-59 year olds (95% CI: 52.7-63.7%), and 55.7% of 60-69 year olds (95% CI: 49.3-62%). A significant difference was observed across age groups, but the p-value was not directly reported for this comparison. However, the difference between men and women was not significant, with 45.3% of men (95% CI: 40.4-50.2%) and 48.4% of women (95% CI: 44.8-52.1%) receiving advice (p = 0.2523).</w:t>
      </w:r>
    </w:p>
    <w:sectPr w:rsidR="00D8029D" w:rsidRPr="00A3071B">
      <w:footerReference w:type="even" r:id="rId7"/>
      <w:footerReference w:type="default" r:id="rId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635D8" w14:textId="77777777" w:rsidR="009F5E1F" w:rsidRDefault="009F5E1F" w:rsidP="0072430B">
      <w:r>
        <w:separator/>
      </w:r>
    </w:p>
  </w:endnote>
  <w:endnote w:type="continuationSeparator" w:id="0">
    <w:p w14:paraId="60B2338F" w14:textId="77777777" w:rsidR="009F5E1F" w:rsidRDefault="009F5E1F" w:rsidP="0072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612938"/>
      <w:docPartObj>
        <w:docPartGallery w:val="Page Numbers (Bottom of Page)"/>
        <w:docPartUnique/>
      </w:docPartObj>
    </w:sdtPr>
    <w:sdtContent>
      <w:p w14:paraId="0DA99899" w14:textId="1721B351"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75C23E" w14:textId="77777777" w:rsidR="0072430B" w:rsidRDefault="00724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633346"/>
      <w:docPartObj>
        <w:docPartGallery w:val="Page Numbers (Bottom of Page)"/>
        <w:docPartUnique/>
      </w:docPartObj>
    </w:sdtPr>
    <w:sdtContent>
      <w:p w14:paraId="53F45340" w14:textId="351F36CE"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225A70" w14:textId="77777777" w:rsidR="0072430B" w:rsidRDefault="00724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86EFA" w14:textId="77777777" w:rsidR="009F5E1F" w:rsidRDefault="009F5E1F" w:rsidP="0072430B">
      <w:r>
        <w:separator/>
      </w:r>
    </w:p>
  </w:footnote>
  <w:footnote w:type="continuationSeparator" w:id="0">
    <w:p w14:paraId="0E539B4A" w14:textId="77777777" w:rsidR="009F5E1F" w:rsidRDefault="009F5E1F" w:rsidP="00724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6597681"/>
    <w:multiLevelType w:val="multilevel"/>
    <w:tmpl w:val="009E2BB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685198">
    <w:abstractNumId w:val="0"/>
  </w:num>
  <w:num w:numId="2" w16cid:durableId="1306426789">
    <w:abstractNumId w:val="1"/>
  </w:num>
</w:numbering>
</file>

<file path=word/settings.xml><?xml version="1.0" encoding="utf-8"?>
<w:settings xmlns:w="http://schemas.openxmlformats.org/wordprocessingml/2006/main">
  <w:zoom w:percent="17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2AA"/>
    <w:pPr>
      <w:jc w:val="both"/>
    </w:pPr>
  </w:style>
  <w:style w:type="paragraph" w:styleId="Heading1">
    <w:name w:val="heading 1"/>
    <w:basedOn w:val="Normal"/>
    <w:next w:val="Normal"/>
    <w:link w:val="Heading1Char"/>
    <w:uiPriority w:val="9"/>
    <w:qFormat/>
    <w:rsid w:val="00EB573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573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573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customStyle="1" w:styleId="bullet">
    <w:name w:val="bullet"/>
    <w:basedOn w:val="ListParagraph"/>
    <w:autoRedefine/>
    <w:qFormat/>
    <w:rsid w:val="00B9529C"/>
    <w:pPr>
      <w:numPr>
        <w:numId w:val="1"/>
      </w:numPr>
    </w:pPr>
  </w:style>
  <w:style w:type="paragraph" w:styleId="ListParagraph">
    <w:name w:val="List Paragraph"/>
    <w:basedOn w:val="Normal"/>
    <w:uiPriority w:val="34"/>
    <w:qFormat/>
    <w:rsid w:val="00B9529C"/>
    <w:pPr>
      <w:ind w:left="720"/>
      <w:contextualSpacing/>
    </w:pPr>
  </w:style>
  <w:style w:type="character" w:customStyle="1" w:styleId="Heading1Char">
    <w:name w:val="Heading 1 Char"/>
    <w:basedOn w:val="DefaultParagraphFont"/>
    <w:link w:val="Heading1"/>
    <w:uiPriority w:val="9"/>
    <w:rsid w:val="00EB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5734"/>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72430B"/>
    <w:pPr>
      <w:tabs>
        <w:tab w:val="center" w:pos="4513"/>
        <w:tab w:val="right" w:pos="9026"/>
      </w:tabs>
    </w:pPr>
  </w:style>
  <w:style w:type="character" w:customStyle="1" w:styleId="FooterChar">
    <w:name w:val="Footer Char"/>
    <w:basedOn w:val="DefaultParagraphFont"/>
    <w:link w:val="Footer"/>
    <w:uiPriority w:val="99"/>
    <w:rsid w:val="0072430B"/>
  </w:style>
  <w:style w:type="character" w:styleId="PageNumber">
    <w:name w:val="page number"/>
    <w:basedOn w:val="DefaultParagraphFont"/>
    <w:uiPriority w:val="99"/>
    <w:semiHidden/>
    <w:unhideWhenUsed/>
    <w:rsid w:val="0072430B"/>
  </w:style>
  <w:style w:type="paragraph" w:customStyle="1" w:styleId="JustifiedNormal">
    <w:name w:val="JustifiedNormal"/>
    <w:basedOn w:val="Normal"/>
    <w:qFormat/>
    <w:rsid w:val="00FB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10</cp:revision>
  <dcterms:created xsi:type="dcterms:W3CDTF">2025-10-18T20:16:00Z</dcterms:created>
  <dcterms:modified xsi:type="dcterms:W3CDTF">2025-12-11T09:34:20Z</dcterms:modified>
</cp:coreProperties>
</file>