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9_Indicator1.docx" ContentType="application/vnd.openxmlformats-officedocument.wordprocessingml.document.main+xml"/>
  <Override PartName="/word/Part19_Indicator2.docx" ContentType="application/vnd.openxmlformats-officedocument.wordprocessingml.document.main+xml"/>
  <Override PartName="/word/Part19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Cardiovascular disease risk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9_Indicator1.docx"/>
<Relationship Id="rId8" Type="http://schemas.openxmlformats.org/officeDocument/2006/relationships/aFChunk" Target=".//Part19_Indicator2.docx"/>
<Relationship Id="rId9" Type="http://schemas.openxmlformats.org/officeDocument/2006/relationships/aFChunk" Target=".//Part19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2024-10-02T19:40:49Z</dcterms:modified>
  <cp:category/>
</cp:coreProperties>
</file>