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28"/>
        <w:gridCol w:w="758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fasting blood 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fasting blood glucose results including those currently on medication for diabetes (non-fasting recipients excluded)</w:t>
            </w:r>
          </w:p>
        </w:tc>
      </w:tr>
      <w:tr>
        <w:trPr>
          <w:trHeight w:val="10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B1: During the last 12 hours have you had anything to eat or drink, other than water?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B5: Blood glucose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fasting blood glucose (mmol/L)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4.2 - 5.2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4.8 - 5.6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5.1 - 6.0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5.0 - 5.4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4.8 - 5.4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4.8 - 5.6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4.9 - 5.4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4.7 - 5.6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5.0 - 5.3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2024-10-02T19:40:31Z</dcterms:modified>
  <cp:category/>
</cp:coreProperties>
</file>