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1"/>
        <w:gridCol w:w="7875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Intake of salt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intake of salt in grams per day among all respondents</w:t>
            </w:r>
          </w:p>
        </w:tc>
      </w:tr>
      <w:tr>
        <w:trPr>
          <w:trHeight w:val="143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B10: Had you been fasting prior to urine collection?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B14: Urinary sodium measurement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B15: Urinary creatinine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salt intake (g/day)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8.9 - 9.9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9.6 - 10.3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10.7 - 11.6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9.5 - 10.4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10.5 - 11.2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8.2 - 9.3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10.6 - 11.2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8.3 - 8.7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9.4 - 9.9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8.8 - 9.7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11.0 - 11.7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1491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9.7 - 10.2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2024-10-02T19:40:39Z</dcterms:modified>
  <cp:category/>
</cp:coreProperties>
</file>