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total cholesterol among all respondents including those currently on medication for raised cholesterol</w:t>
            </w:r>
          </w:p>
        </w:tc>
      </w:tr>
      <w:tr>
        <w:trPr>
          <w:trHeight w:val="7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total cholesterol (mmol/L)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4.2 - 4.5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4.2 - 4.8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4.5 - 4.7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2024-10-02T19:40:35Z</dcterms:modified>
  <cp:category/>
</cp:coreProperties>
</file>