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10-year cardiovascular disease (CVD) risk* among respondents aged 40-69 years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42.8 - 69.1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28.1 - 53.8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1.1 - 9.5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71.7 - 86.0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0.5 - 4.0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69.5 - 91.9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0.6 - 7.7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67.8 - 81.8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17.7 - 31.8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68.2 - 91.2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86.3 - 96.6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72.6 - 96.4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92.1 - 97.7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respondents by level of 10-year CVD risk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19.6 - 39.5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0.8 - 4.6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81.0 - 90.9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8.4 - 18.3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73.6 - 93.4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0.5 - 3.9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83.4 - 90.0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2024-10-02T19:40:47Z</dcterms:modified>
  <cp:category/>
</cp:coreProperties>
</file>