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paid employment and those who are unpaid.  Unpaid includes persons who are non-paid, students, homemakers, retired, and unemployed.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4"/>
        <w:gridCol w:w="1276"/>
        <w:gridCol w:w="1617"/>
        <w:gridCol w:w="1857"/>
        <w:gridCol w:w="1303"/>
        <w:gridCol w:w="1303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3"/>
        <w:gridCol w:w="1084"/>
        <w:gridCol w:w="1108"/>
        <w:gridCol w:w="1108"/>
        <w:gridCol w:w="1108"/>
        <w:gridCol w:w="1567"/>
        <w:gridCol w:w="1683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0"/>
        <w:gridCol w:w="1301"/>
        <w:gridCol w:w="1542"/>
        <w:gridCol w:w="1770"/>
        <w:gridCol w:w="1418"/>
        <w:gridCol w:w="1418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1096"/>
        <w:gridCol w:w="1195"/>
        <w:gridCol w:w="1195"/>
        <w:gridCol w:w="1195"/>
        <w:gridCol w:w="1480"/>
        <w:gridCol w:w="1590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5"/>
        <w:gridCol w:w="1200"/>
        <w:gridCol w:w="1522"/>
        <w:gridCol w:w="1747"/>
        <w:gridCol w:w="1503"/>
        <w:gridCol w:w="1503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7"/>
        <w:gridCol w:w="1004"/>
        <w:gridCol w:w="1257"/>
        <w:gridCol w:w="1257"/>
        <w:gridCol w:w="1257"/>
        <w:gridCol w:w="1450"/>
        <w:gridCol w:w="1558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2024-10-02T19:33:20Z</dcterms:modified>
  <cp:category/>
</cp:coreProperties>
</file>