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8"/>
        <w:gridCol w:w="746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Estimated household earnings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of participant household earnings by quintile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C11: If you don't know the amount, can you give an estimate of the annual household income if I read some options to you?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5"/>
        <w:gridCol w:w="1322"/>
        <w:gridCol w:w="1322"/>
        <w:gridCol w:w="1322"/>
        <w:gridCol w:w="1322"/>
        <w:gridCol w:w="1345"/>
        <w:gridCol w:w="1322"/>
      </w:tblGrid>
      <w:tr>
        <w:trPr>
          <w:trHeight w:val="614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Estimated household earnings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≤ 36 000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More than 36 000 ≤ 60 000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More than 60 000 ≤ 96 000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More than 96 000 ≤ 126 000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More than 126 000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2024-10-02T19:33:23Z</dcterms:modified>
  <cp:category/>
</cp:coreProperties>
</file>