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4"/>
        <w:gridCol w:w="739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Manufactured cigarette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smokers who use manufactured cigarettes among daily smokers and among current smokers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Manufactured cigarette smokers among daily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2024-10-02T19:34:17Z</dcterms:modified>
  <cp:category/>
</cp:coreProperties>
</file>