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96"/>
        <w:gridCol w:w="712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Six or more drinks on a single occasion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times in the past 30 days on which current (past 30 days) drinkers consumed six or more drinks during a single occasion.</w:t>
            </w:r>
          </w:p>
        </w:tc>
      </w:tr>
      <w:tr>
        <w:trPr>
          <w:trHeight w:val="10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A9: During the past 30 days, how many times did you have six or more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standard alcoholic drinks in a single drinking occasion?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times with six or more drinks during a single occasion in the past 30 days among current drinkers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0.0 - 1.3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0.2 - 1.1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2024-10-02T19:35:40Z</dcterms:modified>
  <cp:category/>
</cp:coreProperties>
</file>