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8"/>
        <w:gridCol w:w="714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Drinking occasions in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occasions with at least one drink in the past 30 days among current (past 30 days) drinkers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A6: During the past 30 days, on how many occasions did you have at least one alcoholic drink?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drinking occasions in the past 30 days among current (past 30 days) drinkers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1.0 - 2.1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1.3 - 2.7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2024-10-02T19:35:34Z</dcterms:modified>
  <cp:category/>
</cp:coreProperties>
</file>