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9"/>
        <w:gridCol w:w="651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number of days of fruit and vegetable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days fruit and vegetables consumed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D1: In a typical week, on how many days do you eat fruit?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D3: In a typical week, on how many days do you eat vegetables?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days fruit consumed in a typical week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2.4 - 2.9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3.5 - 4.5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2.8 - 3.4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3.0 - 3.4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2024-10-02T19:36:34Z</dcterms:modified>
  <cp:category/>
</cp:coreProperties>
</file>