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0"/>
        <w:gridCol w:w="6956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Diabetes treatment results among those previously diagnosed with raised blood sugar or diabetes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H8: In the past two weeks, have you taken any drugs (medication)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H9: Are you currently taking insulin for diabetes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drugs (medication) prescribed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4.2 - 60.5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4.1 - 58.8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66.5 - 92.0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42.9 - 84.7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58.7 - 84.6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52.1 - 91.1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50.7 - 90.9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59.5 - 87.9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81.3 - 96.3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77.1 - 96.3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82.0 - 95.4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67.3 - 89.2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51.5 - 81.6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61.5 - 82.0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39.2 - 88.2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53.0 - 88.5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60.0 - 86.8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52.2 - 80.7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59.6 - 81.0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2024-10-02T19:37:57Z</dcterms:modified>
  <cp:category/>
</cp:coreProperties>
</file>