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Part15_Indicator1.docx" ContentType="application/vnd.openxmlformats-officedocument.wordprocessingml.document.main+xml"/>
  <Override PartName="/word/Part15_Indicator2.docx" ContentType="application/vnd.openxmlformats-officedocument.wordprocessingml.document.main+xml"/>
  <Override PartName="/word/Part15_Indicator3.docx" ContentType="application/vnd.openxmlformats-officedocument.wordprocessingml.document.main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Cardiovascular disease risk</w:t>
      </w:r>
    </w:p>
    <w:altChunk r:id="rId7"/>
    <w:altChunk r:id="rId8"/>
    <w:altChunk r:id="rId9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aFChunk" Target=".//Part15_Indicator1.docx"/>
<Relationship Id="rId8" Type="http://schemas.openxmlformats.org/officeDocument/2006/relationships/aFChunk" Target=".//Part15_Indicator2.docx"/>
<Relationship Id="rId9" Type="http://schemas.openxmlformats.org/officeDocument/2006/relationships/aFChunk" Target=".//Part15_Indicator3.docx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2024-12-09T13:06:50Z</dcterms:modified>
  <cp:category/>
</cp:coreProperties>
</file>