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5_Indicator1.docx" ContentType="application/vnd.openxmlformats-officedocument.wordprocessingml.document.main+xml"/>
  <Override PartName="/word/Part15_Indicator2.docx" ContentType="application/vnd.openxmlformats-officedocument.wordprocessingml.document.main+xml"/>
  <Override PartName="/word/Part15_Indicator3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Cardiovascular disease risk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5_Indicator1.docx"/>
<Relationship Id="rId8" Type="http://schemas.openxmlformats.org/officeDocument/2006/relationships/aFChunk" Target=".//Part15_Indicator2.docx"/>
<Relationship Id="rId9" Type="http://schemas.openxmlformats.org/officeDocument/2006/relationships/aFChunk" Target=".//Part15_Indicator3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2024-11-28T17:11:48Z</dcterms:modified>
  <cp:category/>
</cp:coreProperties>
</file>