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6_Indicator1.docx" ContentType="application/vnd.openxmlformats-officedocument.wordprocessingml.document.main+xml"/>
  <Override PartName="/word/Part16_Indicator2.docx" ContentType="application/vnd.openxmlformats-officedocument.wordprocessingml.document.main+xml"/>
  <Override PartName="/word/Part16_Indicator3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Summary of Combined Risk Factors</w:t>
      </w:r>
    </w:p>
    <w:altChunk r:id="rId7"/>
    <w:altChunk r:id="rId8"/>
    <w:altChunk r:id="rId9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16_Indicator1.docx"/>
<Relationship Id="rId8" Type="http://schemas.openxmlformats.org/officeDocument/2006/relationships/aFChunk" Target=".//Part16_Indicator2.docx"/>
<Relationship Id="rId9" Type="http://schemas.openxmlformats.org/officeDocument/2006/relationships/aFChunk" Target=".//Part16_Indicator3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2024-11-29T16:44:57Z</dcterms:modified>
  <cp:category/>
</cp:coreProperties>
</file>