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6_Indicator1.docx" ContentType="application/vnd.openxmlformats-officedocument.wordprocessingml.document.main+xml"/>
  <Override PartName="/word/Part16_Indicator2.docx" ContentType="application/vnd.openxmlformats-officedocument.wordprocessingml.document.main+xml"/>
  <Override PartName="/word/Part16_Indicator3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Summary of Combined Risk Factors</w:t>
      </w:r>
    </w:p>
    <w:altChunk r:id="rId7"/>
    <w:altChunk r:id="rId8"/>
    <w:altChunk r:id="rId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6_Indicator1.docx"/>
<Relationship Id="rId8" Type="http://schemas.openxmlformats.org/officeDocument/2006/relationships/aFChunk" Target=".//Part16_Indicator2.docx"/>
<Relationship Id="rId9" Type="http://schemas.openxmlformats.org/officeDocument/2006/relationships/aFChunk" Target=".//Part16_Indicator3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2024-11-28T17:11:59Z</dcterms:modified>
  <cp:category/>
</cp:coreProperties>
</file>