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6_Indicator1.docx" ContentType="application/vnd.openxmlformats-officedocument.wordprocessingml.document.main+xml"/>
  <Override PartName="/word/Part16_Indicator2.docx" ContentType="application/vnd.openxmlformats-officedocument.wordprocessingml.document.main+xml"/>
  <Override PartName="/word/Part16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Combined Risk Factors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6_Indicator1.docx"/>
<Relationship Id="rId8" Type="http://schemas.openxmlformats.org/officeDocument/2006/relationships/aFChunk" Target=".//Part16_Indicator2.docx"/>
<Relationship Id="rId9" Type="http://schemas.openxmlformats.org/officeDocument/2006/relationships/aFChunk" Target=".//Part16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2024-12-09T13:07:01Z</dcterms:modified>
  <cp:category/>
</cp:coreProperties>
</file>