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9_Indicator1.docx" ContentType="application/vnd.openxmlformats-officedocument.wordprocessingml.document.main+xml"/>
  <Override PartName="/word/Part9_Indicator2.docx" ContentType="application/vnd.openxmlformats-officedocument.wordprocessingml.document.main+xml"/>
  <Override PartName="/word/Part9_Indicator3.docx" ContentType="application/vnd.openxmlformats-officedocument.wordprocessingml.document.main+xml"/>
  <Override PartName="/word/Part9_Indicator4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History of Raised Total Cholesterol</w:t>
      </w:r>
    </w:p>
    <w:altChunk r:id="rId7"/>
    <w:altChunk r:id="rId8"/>
    <w:altChunk r:id="rId9"/>
    <w:altChunk r:id="rId10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Part9_Indicator1.docx"/>
<Relationship Id="rId8" Type="http://schemas.openxmlformats.org/officeDocument/2006/relationships/aFChunk" Target=".//Part9_Indicator2.docx"/>
<Relationship Id="rId9" Type="http://schemas.openxmlformats.org/officeDocument/2006/relationships/aFChunk" Target=".//Part9_Indicator3.docx"/>
<Relationship Id="rId10" Type="http://schemas.openxmlformats.org/officeDocument/2006/relationships/aFChunk" Target=".//Part9_Indicator4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2024-11-29T16:43:05Z</dcterms:modified>
  <cp:category/>
</cp:coreProperties>
</file>