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Waist/hip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waist-to-hip ratio among all population (excluding pregnant women)</w:t>
            </w:r>
          </w:p>
        </w:tc>
      </w:tr>
      <w:tr>
        <w:trPr>
          <w:trHeight w:val="119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320"/>
        <w:gridCol w:w="1320"/>
        <w:gridCol w:w="1320"/>
        <w:gridCol w:w="1320"/>
        <w:gridCol w:w="1320"/>
        <w:gridCol w:w="1320"/>
      </w:tblGrid>
      <w:tr>
        <w:trPr>
          <w:trHeight w:val="615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waist / hip ratio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2024-11-28T17:11:12Z</dcterms:modified>
  <cp:category/>
</cp:coreProperties>
</file>