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0"/>
        <w:gridCol w:w="7846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blood 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Categorization of population into blood glucose level categories and percentage of population currently on medication for raised blood glucose (non-fasting recipients excluded)</w:t>
            </w:r>
          </w:p>
        </w:tc>
      </w:tr>
      <w:tr>
        <w:trPr>
          <w:trHeight w:val="144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H8: In the past two weeks, have you taken any drugs (medication) for diabetes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H9: Are you currently taking insulin for diabetes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B1: During the last 12 hours have you had anything to eat or drink, other than water?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B5: Blood glucose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Impaired Fasting Glycaemia*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5.3 - 11.2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6.3 - 12.4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6.8 - 21.3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5.2 - 14.2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3.8 - 10.4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7.9 - 13.4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7.0 - 11.2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8.4 - 14.2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2.7 - 6.4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2024-12-09T13:06:37Z</dcterms:modified>
  <cp:category/>
</cp:coreProperties>
</file>