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CVD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10-year cardiovascular disease (CVD) risk* among population aged 40-69 years</w:t>
            </w:r>
          </w:p>
        </w:tc>
      </w:tr>
      <w:tr>
        <w:trPr>
          <w:trHeight w:val="182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Gender, age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Smoking status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Systolic blood pressure measurements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History of diabetes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 cholesterol measurements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Body mass index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21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population by level of 10-year CVD risk</w:t>
            </w:r>
          </w:p>
        </w:tc>
      </w:tr>
      <w:tr>
        <w:trPr>
          <w:trHeight w:val="573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10-20%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40-54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95.8 - 99.7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0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56.7 - 84.3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14.4 - 41.7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0.3 - 7.7</w:t>
            </w:r>
          </w:p>
        </w:tc>
      </w:tr>
      <w:tr>
        <w:trPr>
          <w:trHeight w:val="573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81.9 - 93.5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6.0 - 17.5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0.1 - 2.9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77.3 - 93.3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6.0 - 21.9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0.2 - 4.2</w:t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85.5 - 96.6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3.3 - 14.4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21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population by level of 10-year CVD risk</w:t>
            </w:r>
          </w:p>
        </w:tc>
      </w:tr>
      <w:tr>
        <w:trPr>
          <w:trHeight w:val="573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10-20%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40-54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98.4 - 99.8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0.0 - 0.9</w:t>
            </w:r>
          </w:p>
        </w:tc>
      </w:tr>
      <w:tr>
        <w:trPr>
          <w:trHeight w:val="570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61.1 - 81.5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14.8 - 31.3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1.3 - 20.4</w:t>
            </w:r>
          </w:p>
        </w:tc>
      </w:tr>
      <w:tr>
        <w:trPr>
          <w:trHeight w:val="573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88.9 - 95.0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4.1 - 8.6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0.4 - 5.8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86.5 - 94.5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0.5 - 7.9</w:t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91.8 - 97.9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21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population by level of 10-year CVD risk</w:t>
            </w:r>
          </w:p>
        </w:tc>
      </w:tr>
      <w:tr>
        <w:trPr>
          <w:trHeight w:val="573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10-20%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40-54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98.3 - 99.7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</w:tr>
      <w:tr>
        <w:trPr>
          <w:trHeight w:val="570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63.1 - 80.3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16.9 - 31.8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1.2 - 12.3</w:t>
            </w:r>
          </w:p>
        </w:tc>
      </w:tr>
      <w:tr>
        <w:trPr>
          <w:trHeight w:val="573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87.9 - 93.8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5.4 - 10.3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0.4 - 3.9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85.4 - 93.3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5.6 - 12.1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0.5 - 5.4</w:t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91.4 - 96.8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2024-11-28T17:11:46Z</dcterms:modified>
  <cp:category/>
</cp:coreProperties>
</file>