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0"/>
        <w:gridCol w:w="5996"/>
      </w:tblGrid>
      <w:tr>
        <w:trPr>
          <w:trHeight w:val="62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Drug therapy and counseling for those with CVD risk ≥20% or existing CVD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eligible persons (defined as aged 40-69 years with a 10-year cardiovascular disease (CVD) risk* ≥20%, including those with existing CVD) receiving drug therapy and counseling** (including glycaemic control) to prevent heart attacks and strokes</w:t>
            </w:r>
          </w:p>
        </w:tc>
      </w:tr>
      <w:tr>
        <w:trPr>
          <w:trHeight w:val="182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Gender, age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Smoking status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Systolic blood pressure measurements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History of diabetes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 cholesterol measurements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Body mass index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9" w:hRule="auto"/>
        </w:trPr>
        body1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eligible persons receiving drug therapy and counseling to prevent heart attacks and strokes</w:t>
            </w:r>
          </w:p>
        </w:tc>
      </w:tr>
      <w:tr>
        <w:trPr>
          <w:trHeight w:val="573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40-54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5.7 - 46.4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4.5 - 37.5</w:t>
            </w:r>
          </w:p>
        </w:tc>
      </w:tr>
      <w:tr>
        <w:trPr>
          <w:trHeight w:val="569" w:hRule="auto"/>
        </w:trPr>
        body5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2.6 - 25.9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11.9 - 47.3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10.5 - 38.2</w:t>
            </w:r>
          </w:p>
        </w:tc>
      </w:tr>
      <w:tr>
        <w:trPr>
          <w:trHeight w:val="573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1.4 - 10.9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9.2 - 39.8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7.7 - 31.7</w:t>
            </w:r>
          </w:p>
        </w:tc>
      </w:tr>
      <w:tr>
        <w:trPr>
          <w:trHeight w:val="573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body8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1.0 - 12.2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10.1 - 43.3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8.5 - 35.6</w:t>
            </w:r>
          </w:p>
        </w:tc>
      </w:tr>
      <w:tr>
        <w:trPr>
          <w:trHeight w:val="573" w:hRule="auto"/>
        </w:trPr>
        body9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1.0 - 24.2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0.1 - 5.1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0.6 - 11.3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2024-12-09T13:06:50Z</dcterms:modified>
  <cp:category/>
</cp:coreProperties>
</file>