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Marital status of survey respondents.</w:t>
            </w:r>
          </w:p>
        </w:tc>
      </w:tr>
      <w:tr>
        <w:trPr>
          <w:trHeight w:val="82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C7: What is your marital status?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7"/>
        <w:gridCol w:w="1023"/>
        <w:gridCol w:w="1104"/>
        <w:gridCol w:w="1121"/>
        <w:gridCol w:w="1104"/>
        <w:gridCol w:w="1104"/>
        <w:gridCol w:w="1104"/>
        <w:gridCol w:w="1104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5"/>
        <w:gridCol w:w="1039"/>
        <w:gridCol w:w="1133"/>
        <w:gridCol w:w="1133"/>
        <w:gridCol w:w="1133"/>
        <w:gridCol w:w="1133"/>
        <w:gridCol w:w="1133"/>
        <w:gridCol w:w="1133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5"/>
        <w:gridCol w:w="717"/>
        <w:gridCol w:w="1191"/>
        <w:gridCol w:w="1191"/>
        <w:gridCol w:w="1191"/>
        <w:gridCol w:w="1191"/>
        <w:gridCol w:w="1191"/>
        <w:gridCol w:w="1191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2024-12-09T12:59:01Z</dcterms:modified>
  <cp:category/>
</cp:coreProperties>
</file>