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14"/>
        <w:gridCol w:w="6502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Exposure to second-hand smoke in home in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exposed second-hand smoke in the home in the past 30 days</w:t>
            </w:r>
          </w:p>
        </w:tc>
      </w:tr>
      <w:tr>
        <w:trPr>
          <w:trHeight w:val="82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T17: In the past 30 days, did someone smoke in your home?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Exposed to second-hand smoke in home during the past 30 days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Exposed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Exposed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Exposed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19.0 - 31.6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16.2 - 24.0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18.4 - 25.3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25.0 - 36.8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18.5 - 26.1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22.2 - 28.7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4.5 - 14.8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6.0 - 25.9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6.2 - 19.3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59.3 - 73.5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60.3 - 71.4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61.7 - 70.7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4.7 - 38.5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9.6 - 27.2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9.3 - 26.0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24.8 - 32.0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20.6 - 25.7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23.0 - 27.2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16.9 - 27.1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14.6 - 21.8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16.4 - 22.4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31.8 - 41.8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28.0 - 34.7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30.7 - 36.4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2024-11-28T17:05:09Z</dcterms:modified>
  <cp:category/>
</cp:coreProperties>
</file>