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14"/>
        <w:gridCol w:w="650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home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exposed second-hand smoke in the home in the past 30 days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T17: In the past 30 days, did someone smoke in your home?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home during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18.4 - 25.3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22.2 - 28.7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6.2 - 19.3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59.7 - 73.7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61.7 - 70.7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4.7 - 38.5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9.3 - 26.0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24.8 - 32.1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20.6 - 25.7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23.0 - 27.2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30.7 - 36.4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2024-12-09T13:00:39Z</dcterms:modified>
  <cp:category/>
</cp:coreProperties>
</file>