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2"/>
        <w:gridCol w:w="6254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Exposure to second-hand smoke in the workplace in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exposed second-hand smoke in the workplace in the past 30 days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T18: During the past 30 days, did someone smoke in closed areas in your workplace (in the building, in a work area or a specific office)?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Exposed to second-hand smoke in the workplace during the past 30 days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25.9 - 40.9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18.6 - 26.5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34.8 - 48.7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13.8 - 20.7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22.9 - 30.2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13.1 - 37.9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9.4 - 27.5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12.6 - 27.7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49.9 - 66.0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43.7 - 56.2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48.5 - 58.8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5.5 - 25.3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31.7 - 40.3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16.1 - 21.2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23.0 - 27.8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11.9 - 19.2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18.8 - 25.7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33.0 - 44.9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20.8 - 27.2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27.1 - 33.3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2024-12-09T13:00:40Z</dcterms:modified>
  <cp:category/>
</cp:coreProperties>
</file>