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2"/>
        <w:gridCol w:w="6254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Exposure to second-hand smoke in the workplace in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exposed second-hand smoke in the workplace in the past 30 days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T18: During the past 30 days, did someone smoke in closed areas in your workplace (in the building, in a work area or a specific office)?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Exposed to second-hand smoke in the workplace during the past 30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Exposed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25.9 - 40.9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18.6 - 26.5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22.9 - 30.2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12.6 - 27.7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49.9 - 66.0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43.7 - 56.2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48.5 - 58.8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4.1 - 45.2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5.5 - 25.3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31.7 - 40.3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16.1 - 21.2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23.0 - 27.8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18.8 - 25.7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20.8 - 27.2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27.1 - 33.3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2024-11-28T17:05:09Z</dcterms:modified>
  <cp:category/>
</cp:coreProperties>
</file>