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 consumption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Alcohol consumption status of all population</w:t>
            </w:r>
          </w:p>
        </w:tc>
      </w:tr>
      <w:tr>
        <w:trPr>
          <w:trHeight w:val="123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A1: Have you ever consumed any alcohol such as …?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in the past 30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44.4 - 59.1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30.0 - 43.0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43.2 - 55.8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32.1 - 56.9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29.9 - 53.8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67.1 - 80.8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14.2 - 50.5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5.6 - 36.4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24.5 - 61.2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30.1 - 38.3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47.5 - 55.9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34.5 - 46.4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35.7 - 47.2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58.9 - 70.1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62.8 - 73.8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62.3 - 71.9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51.7 - 71.2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83.9 - 91.2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7.1 - 23.4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58.6 - 79.6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65.5 - 72.0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55.9 - 65.4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78.8 - 84.4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57.7 - 66.5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56.6 - 64.4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45.9 - 62.2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77.7 - 85.4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46.8 - 68.6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59.6 - 64.8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49.9 - 57.5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71.4 - 77.5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2024-11-28T17:06:20Z</dcterms:modified>
  <cp:category/>
</cp:coreProperties>
</file>