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6"/>
        <w:gridCol w:w="7120"/>
      </w:tblGrid>
      <w:tr>
        <w:trPr>
          <w:trHeight w:val="62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number of times in the past 30 days on which current (past 30 days) drinkers consumed six or more drinks during a single occasion.</w:t>
            </w:r>
          </w:p>
        </w:tc>
      </w:tr>
      <w:tr>
        <w:trPr>
          <w:trHeight w:val="1030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number of times with six or more drinks during a single occasion in the past 30 days among current drinkers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number of 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2.0 - 3.4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2.7 - 4.6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2.5 - 5.0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2.1 - 4.4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2.4 - 4.3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2024-12-09T13:02:03Z</dcterms:modified>
  <cp:category/>
</cp:coreProperties>
</file>