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of unrecorded alcohol from all alcohol consumed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unrecorded alcohol from all alcohol consumed during the past 7 days among current (past 30 days) drinkers</w:t>
            </w:r>
          </w:p>
        </w:tc>
      </w:tr>
      <w:tr>
        <w:trPr>
          <w:trHeight w:val="124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did you have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unrecorded alcohol from all alcohol consumed during past 7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2024-12-09T13:02:07Z</dcterms:modified>
  <cp:category/>
</cp:coreProperties>
</file>