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5"/>
        <w:gridCol w:w="7101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Stopping drinking due to health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drinkers (those who did not drink during the past 12 months) who stopped drinking due to health reasons, such as a negative impact of drinking on your health or as per advice of a doctor or other health worker among those  who drank in their lifetime, but not in the last 12 months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A3: Did you stop drinking due to health reasons, such as a negative impact of drinking on your health or as per advice of your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Stopping drinking due to health reasons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1.9 - 31.1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3.1 - 31.7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0.6 - 10.6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7.1 - 54.9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5.4 - 32.1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4.9 - 38.2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5.9 - 29.2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4.0 - 18.1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2.9 - 20.7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6.8 - 47.3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4.4 - 25.6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2024-12-09T13:01:54Z</dcterms:modified>
  <cp:category/>
</cp:coreProperties>
</file>