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39"/>
        <w:gridCol w:w="7177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 drinks per drinking occasion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standard drinks consumed on a drinking occasion among current (past 30 days) drinkers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A7: During the past 30 days, when you drank alcohol, on average, how many standard alcoholic drinks did you have during one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standard drinks per drinking occasion among current (past 30 days) drinkers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4.1 - 5.7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3.6 - 5.2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3.1 - 5.6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1.5 - 2.4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3.4 - 6.3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3.0 - 3.9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3.9 - 4.9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4.4 - 5.8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2.6 - 3.5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2024-11-28T17:06:24Z</dcterms:modified>
  <cp:category/>
</cp:coreProperties>
</file>