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days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days fruit and vegetables consumed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fruit consumed in a typical week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2024-12-09T13:03:11Z</dcterms:modified>
  <cp:category/>
</cp:coreProperties>
</file>