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9"/>
        <w:gridCol w:w="6517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 number of days of fruit and vegetable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days fruit and vegetables consumed</w:t>
            </w:r>
          </w:p>
        </w:tc>
      </w:tr>
      <w:tr>
        <w:trPr>
          <w:trHeight w:val="103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D1: In a typical week, on how many days do you eat fruit?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D3: In a typical week, on how many days do you eat vegetables?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days fruit consumed in a typical week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2.7 - 3.1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2.9 - 3.3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2.1 - 2.8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4.5 - 5.0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1.6 - 2.4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3.0 - 3.4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2.7 - 3.0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2.9 - 3.1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2.7 - 3.0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2096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3.1 - 3.4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2024-11-28T17:07:43Z</dcterms:modified>
  <cp:category/>
</cp:coreProperties>
</file>