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7529" w14:textId="226976EE" w:rsidR="00C47B8A" w:rsidRPr="0089270D" w:rsidRDefault="00C47B8A" w:rsidP="00E33F62">
      <w:pPr>
        <w:rPr>
          <w:color w:val="A8222D"/>
        </w:rPr>
      </w:pP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Contexte</w:t>
            </w:r>
          </w:p>
        </w:tc>
      </w:tr>
    </w:tbl>
    <w:p>
      <w:pPr>
        <w:pStyle w:val="Normal"/>
      </w:pPr>
      <w:r>
        <w:t xml:space="preserve">Les maladies cardiovasculaires, y compris les attaques cardiaques, l'angine (douleurs thoraciques liées aux maladies cardiaques) et les accidents vasculaires cérébraux, sont des causes majeures de décès et d'invalidité dans le monde et au Liban, où elles représentent environ 33 % de tous les décès, avec 12 919 décès attribués aux maladies cardiovasculaires en 2019. Le pays a une prévalence élevée de facteurs de risque, notamment l'hypertension, qui affecte environ 31,4 % de la population, et le diabète, qui affecte environ 12,1 % de la population. La surveillance de la prévalence de l'histoire auto-déclarée de ces événements et l'évaluation du risque actuel prédit de maladie cardiovasculaire dans la population, qui est estimé à environ 15,6 % pour les hommes et 10,4 % pour les femmes âgées de 30 à 79 ans, fournit des informations cruciales sur la charge de la maladie et aide à guider les stratégies de prévention.</w:t>
      </w:r>
    </w:p>
    <w:p>
      <w:pPr>
        <w:pStyle w:val="Normal"/>
      </w:pPr>
      <w:r>
        <w:t xml:space="preserve">
</w:t>
      </w: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Résultats</w:t>
            </w:r>
          </w:p>
        </w:tc>
      </w:tr>
    </w:tbl>
    <w:p>
      <w:pPr>
        <w:pStyle w:val="bullet"/>
      </w:pPr>
      <w:r>
        <w:rPr>
          <w:rFonts w:ascii="Arial" w:hAnsi="Arial" w:eastAsia="Arial" w:cs="Arial"/>
          <w:i w:val="false"/>
          <w:b w:val="true"/>
          <w:u w:val="none"/>
          <w:sz w:val="20"/>
          <w:szCs w:val="20"/>
          <w:color w:val="000000"/>
        </w:rPr>
        <w:t xml:space="preserve">Risque de CVD</w:t>
      </w:r>
      <w:r>
        <w:rPr>
          <w:rFonts w:ascii="Arial" w:hAnsi="Arial" w:eastAsia="Arial" w:cs="Arial"/>
          <w:i w:val="false"/>
          <w:b w:val="true"/>
          <w:u w:val="none"/>
          <w:sz w:val="20"/>
          <w:szCs w:val="20"/>
          <w:color w:val="000000"/>
        </w:rPr>
        <w:t xml:space="preserve">: </w:t>
      </w:r>
      <w:r>
        <w:t xml:space="preserve">Les données sur le risque de maladie cardiovasculaire (CVD) au Liban montrent que 78% de la population a un risque inférieur à 10% en 2025, soit une augmentation de 2% par rapport à 2024, mais cette augmentation n'est pas significative (p = 0,1684). Cependant, les hommes de 18 à 44 ans ont connu une augmentation significative de 1% dans la catégorie de risque inférieur à 10% (p &lt; 0,001), tandis que les hommes de 45 à 69 ans ont enregistré une diminution significative de 3% dans la catégorie de risque supérieur ou égal à 20% (p = 0,0415). De plus, les hommes ont connu une diminution significative de 2% dans la catégorie de risque supérieur ou égal à 20% (p = 0,023). Les résultats montrent également une augmentation significative de 5% chez les hommes de 18 à 44 ans ayant un risque de CVD ou une maladie cardiovasculaire existante (p = 0,0375).</w:t>
      </w:r>
    </w:p>
    <w:p>
      <w:pPr>
        <w:pStyle w:val="bullet"/>
      </w:pPr>
      <w:r>
        <w:rPr>
          <w:rFonts w:ascii="Arial" w:hAnsi="Arial" w:eastAsia="Arial" w:cs="Arial"/>
          <w:i w:val="false"/>
          <w:b w:val="true"/>
          <w:u w:val="none"/>
          <w:sz w:val="20"/>
          <w:szCs w:val="20"/>
          <w:color w:val="000000"/>
        </w:rPr>
        <w:t xml:space="preserve">Thérapie médicamenteuse et conseil</w:t>
      </w:r>
      <w:r>
        <w:rPr>
          <w:rFonts w:ascii="Arial" w:hAnsi="Arial" w:eastAsia="Arial" w:cs="Arial"/>
          <w:i w:val="false"/>
          <w:b w:val="true"/>
          <w:u w:val="none"/>
          <w:sz w:val="20"/>
          <w:szCs w:val="20"/>
          <w:color w:val="000000"/>
        </w:rPr>
        <w:t xml:space="preserve">: </w:t>
      </w:r>
      <w:r>
        <w:t xml:space="preserve">Au Liban, le pourcentage de personnes éligibles recevant une thérapie médicamenteuse et un counseling pour prévenir les attaques cardiaques et les accidents vasculaires cérébraux est resté stable entre 2024 et 2025, avec une moyenne de 30 %. Les variations en fonction du sexe et de l'âge sont minimes, sans changement significatif. Les femmes de 55 à 69 ans ont présenté une augmentation de 6 % entre 2024 et 2025, mais cette variation n'est pas significative (p = 0,1487). Aucun changement significatif n'a été observé dans les autres catégories, avec des p-values supérieures à 0,05.</w:t>
      </w:r>
    </w:p>
    <w:p>
      <w:pPr/>
      <w:r>
        <w:br w:type="page"/>
      </w: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Graphiques</w:t>
            </w:r>
          </w:p>
        </w:tc>
      </w:tr>
    </w:tbl>
    <w:p>
      <w:pPr>
        <w:pStyle w:val="Normal"/>
      </w:pPr>
      <w:r>
        <w:rPr/>
        <w:drawing>
          <wp:inline distT="0" distB="0" distL="0" distR="0">
            <wp:extent cx="66294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tretch>
                      <a:fillRect/>
                    </a:stretch>
                  </pic:blipFill>
                  <pic:spPr bwMode="auto">
                    <a:xfrm>
                      <a:off x="0" y="0"/>
                      <a:ext cx="92075" cy="57150"/>
                    </a:xfrm>
                    <a:prstGeom prst="rect">
                      <a:avLst/>
                    </a:prstGeom>
                    <a:noFill/>
                  </pic:spPr>
                </pic:pic>
              </a:graphicData>
            </a:graphic>
          </wp:inline>
        </w:drawing>
      </w:r>
    </w:p>
    <w:p>
      <w:pPr>
        <w:pStyle w:val="Normal"/>
      </w:pPr>
      <w:r>
        <w:rPr/>
        <w:drawing>
          <wp:inline distT="0" distB="0" distL="0" distR="0">
            <wp:extent cx="6629400" cy="4114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
                    <a:stretch>
                      <a:fillRect/>
                    </a:stretch>
                  </pic:blipFill>
                  <pic:spPr bwMode="auto">
                    <a:xfrm>
                      <a:off x="0" y="0"/>
                      <a:ext cx="92075" cy="57150"/>
                    </a:xfrm>
                    <a:prstGeom prst="rect">
                      <a:avLst/>
                    </a:prstGeom>
                    <a:noFill/>
                  </pic:spPr>
                </pic:pic>
              </a:graphicData>
            </a:graphic>
          </wp:inline>
        </w:drawing>
      </w:r>
    </w:p>
    <w:sectPr w:rsidR="00C47B8A" w:rsidRPr="0089270D" w:rsidSect="00680F46">
      <w:headerReference w:type="even" r:id="rId7"/>
      <w:headerReference w:type="default" r:id="rId8"/>
      <w:footerReference w:type="even" r:id="rId9"/>
      <w:footerReference w:type="default" r:id="rId10"/>
      <w:headerReference w:type="first" r:id="rId11"/>
      <w:footerReference w:type="first" r:id="rId12"/>
      <w:pgSz w:w="11906" w:h="16838"/>
      <w:pgMar w:top="1440" w:right="737" w:bottom="1440" w:left="737" w:header="680"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0EAE9" w14:textId="77777777" w:rsidR="00D5084D" w:rsidRDefault="00D5084D" w:rsidP="00D427AF">
      <w:r>
        <w:separator/>
      </w:r>
    </w:p>
  </w:endnote>
  <w:endnote w:type="continuationSeparator" w:id="0">
    <w:p w14:paraId="44B678EE" w14:textId="77777777" w:rsidR="00D5084D" w:rsidRDefault="00D5084D" w:rsidP="00D4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0982265"/>
      <w:docPartObj>
        <w:docPartGallery w:val="Page Numbers (Bottom of Page)"/>
        <w:docPartUnique/>
      </w:docPartObj>
    </w:sdtPr>
    <w:sdtContent>
      <w:p w14:paraId="7ACB4BD3" w14:textId="0CD44354" w:rsidR="00966848" w:rsidRDefault="00966848" w:rsidP="00E81E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F2093" w14:textId="77777777" w:rsidR="00946C5B" w:rsidRDefault="00946C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2989871"/>
      <w:docPartObj>
        <w:docPartGallery w:val="Page Numbers (Bottom of Page)"/>
        <w:docPartUnique/>
      </w:docPartObj>
    </w:sdtPr>
    <w:sdtContent>
      <w:p w14:paraId="6F4B1C03" w14:textId="7C9A7139" w:rsidR="00966848" w:rsidRDefault="00966848" w:rsidP="00E81E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DFE05E" w14:textId="77777777" w:rsidR="00946C5B" w:rsidRDefault="00946C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5171" w14:textId="77777777" w:rsidR="00946C5B" w:rsidRDefault="00946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DEC6" w14:textId="77777777" w:rsidR="00D5084D" w:rsidRDefault="00D5084D" w:rsidP="00D427AF">
      <w:r>
        <w:separator/>
      </w:r>
    </w:p>
  </w:footnote>
  <w:footnote w:type="continuationSeparator" w:id="0">
    <w:p w14:paraId="11C6AB86" w14:textId="77777777" w:rsidR="00D5084D" w:rsidRDefault="00D5084D" w:rsidP="00D42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92DF" w14:textId="77777777" w:rsidR="00946C5B" w:rsidRDefault="00946C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62F1" w14:textId="55214F40" w:rsidR="00D427AF" w:rsidRDefault="004C56AA" w:rsidP="00AD077D">
    <w:pPr>
      <w:pStyle w:val="Header"/>
      <w:jc w:val="center"/>
    </w:pPr>
    <w:r>
      <w:rPr>
        <w:noProof/>
      </w:rPr>
      <mc:AlternateContent>
        <mc:Choice Requires="wps">
          <w:drawing>
            <wp:anchor distT="0" distB="0" distL="114300" distR="114300" simplePos="0" relativeHeight="251659264" behindDoc="0" locked="0" layoutInCell="1" allowOverlap="1" wp14:anchorId="79EA2CC7" wp14:editId="6F4758ED">
              <wp:simplePos x="0" y="0"/>
              <wp:positionH relativeFrom="column">
                <wp:posOffset>-467995</wp:posOffset>
              </wp:positionH>
              <wp:positionV relativeFrom="paragraph">
                <wp:posOffset>-417195</wp:posOffset>
              </wp:positionV>
              <wp:extent cx="7550590" cy="860080"/>
              <wp:effectExtent l="0" t="0" r="6350" b="3810"/>
              <wp:wrapNone/>
              <wp:docPr id="2140200295" name="Rectangle 1"/>
              <wp:cNvGraphicFramePr/>
              <a:graphic xmlns:a="http://schemas.openxmlformats.org/drawingml/2006/main">
                <a:graphicData uri="http://schemas.microsoft.com/office/word/2010/wordprocessingShape">
                  <wps:wsp>
                    <wps:cNvSpPr/>
                    <wps:spPr>
                      <a:xfrm>
                        <a:off x="0" y="0"/>
                        <a:ext cx="7550590" cy="860080"/>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41F2C1" w14:textId="2246D095" w:rsidR="00056202" w:rsidRDefault="00056202" w:rsidP="00056202">
                          <w:pPr>
                            <w:jc w:val="center"/>
                            <w:rPr>
                              <w:sz w:val="36"/>
                              <w:szCs w:val="36"/>
                            </w:rPr>
                          </w:pPr>
                          <w:bookmarkStart w:id="0" w:name="header"/>
                          <w:r w:rsidRPr="00E04BC0">
                            <w:rPr>
                              <w:sz w:val="36"/>
                              <w:szCs w:val="36"/>
                            </w:rPr>
                            <w:t>Feuille de faits comparatifs : Liban 2024 &amp; 2025</w:t>
                          </w:r>
                          <w:bookmarkEnd w:id="0"/>
                        </w:p>
                        <w:p w14:paraId="6397170D" w14:textId="1E8072A6" w:rsidR="00902713" w:rsidRPr="00E04BC0" w:rsidRDefault="00902713" w:rsidP="00056202">
                          <w:pPr>
                            <w:jc w:val="center"/>
                            <w:rPr>
                              <w:sz w:val="36"/>
                              <w:szCs w:val="36"/>
                            </w:rPr>
                          </w:pPr>
                          <w:bookmarkStart w:id="1" w:name="header2"/>
                          <w:r>
                            <w:rPr>
                              <w:sz w:val="36"/>
                              <w:szCs w:val="36"/>
                            </w:rPr>
                            <w:t>Risque de maladie cardiovasculaire</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EA2CC7" id="Rectangle 1" o:spid="_x0000_s1026" style="position:absolute;left:0;text-align:left;margin-left:-36.85pt;margin-top:-32.85pt;width:594.55pt;height:67.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" fillcolor="#2f5496 [2404]" stroked="f" strokeweight="1pt">
              <v:textbox>
                <w:txbxContent>
                  <w:p w14:paraId="4C41F2C1" w14:textId="2246D095" w:rsidR="00056202" w:rsidRDefault="00056202" w:rsidP="00056202">
                    <w:pPr>
                      <w:jc w:val="center"/>
                      <w:rPr>
                        <w:sz w:val="36"/>
                        <w:szCs w:val="36"/>
                      </w:rPr>
                    </w:pPr>
                    <w:bookmarkStart w:id="2" w:name="header"/>
                    <w:r w:rsidRPr="00E04BC0">
                      <w:rPr>
                        <w:sz w:val="36"/>
                        <w:szCs w:val="36"/>
                      </w:rPr>
                      <w:t>header</w:t>
                    </w:r>
                    <w:bookmarkEnd w:id="2"/>
                  </w:p>
                  <w:p w14:paraId="6397170D" w14:textId="1E8072A6" w:rsidR="00902713" w:rsidRPr="00E04BC0" w:rsidRDefault="00902713" w:rsidP="00056202">
                    <w:pPr>
                      <w:jc w:val="center"/>
                      <w:rPr>
                        <w:sz w:val="36"/>
                        <w:szCs w:val="36"/>
                      </w:rPr>
                    </w:pPr>
                    <w:bookmarkStart w:id="3" w:name="header2"/>
                    <w:r>
                      <w:rPr>
                        <w:sz w:val="36"/>
                        <w:szCs w:val="36"/>
                      </w:rPr>
                      <w:t>header2</w:t>
                    </w:r>
                    <w:bookmarkEnd w:id="3"/>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58BE" w14:textId="77777777" w:rsidR="00946C5B" w:rsidRDefault="00946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C7A635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802AE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13503B"/>
    <w:multiLevelType w:val="hybridMultilevel"/>
    <w:tmpl w:val="C0389990"/>
    <w:lvl w:ilvl="0" w:tplc="71E4AF42">
      <w:start w:val="1"/>
      <w:numFmt w:val="bullet"/>
      <w:pStyle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D38109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4354197">
    <w:abstractNumId w:val="2"/>
  </w:num>
  <w:num w:numId="2" w16cid:durableId="385421868">
    <w:abstractNumId w:val="0"/>
  </w:num>
  <w:num w:numId="3" w16cid:durableId="382798034">
    <w:abstractNumId w:val="1"/>
  </w:num>
  <w:num w:numId="4" w16cid:durableId="1191411409">
    <w:abstractNumId w:val="3"/>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66"/>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ListParagraph">
    <w:name w:val="List Paragraph"/>
    <w:basedOn w:val="Normal"/>
    <w:uiPriority w:val="34"/>
    <w:qFormat/>
    <w:rsid w:val="00C47B8A"/>
    <w:pPr>
      <w:ind w:left="720"/>
      <w:contextualSpacing/>
    </w:pPr>
  </w:style>
  <w:style w:type="paragraph" w:customStyle="1" w:styleId="bullet">
    <w:name w:val="bullet"/>
    <w:basedOn w:val="ListParagraph"/>
    <w:autoRedefine/>
    <w:qFormat/>
    <w:rsid w:val="002A555B"/>
    <w:pPr>
      <w:numPr>
        <w:numId w:val="1"/>
      </w:numPr>
      <w:ind w:left="357" w:hanging="357"/>
    </w:pPr>
  </w:style>
  <w:style w:type="numbering" w:customStyle="1" w:styleId="CurrentList1">
    <w:name w:val="Current List1"/>
    <w:uiPriority w:val="99"/>
    <w:rsid w:val="009F33A2"/>
    <w:pPr>
      <w:numPr>
        <w:numId w:val="3"/>
      </w:numPr>
    </w:pPr>
  </w:style>
  <w:style w:type="paragraph" w:styleId="Header">
    <w:name w:val="header"/>
    <w:basedOn w:val="Normal"/>
    <w:link w:val="HeaderChar"/>
    <w:uiPriority w:val="99"/>
    <w:unhideWhenUsed/>
    <w:rsid w:val="00D427AF"/>
    <w:pPr>
      <w:tabs>
        <w:tab w:val="center" w:pos="4513"/>
        <w:tab w:val="right" w:pos="9026"/>
      </w:tabs>
    </w:pPr>
  </w:style>
  <w:style w:type="character" w:customStyle="1" w:styleId="HeaderChar">
    <w:name w:val="Header Char"/>
    <w:basedOn w:val="DefaultParagraphFont"/>
    <w:link w:val="Header"/>
    <w:uiPriority w:val="99"/>
    <w:rsid w:val="00D427AF"/>
  </w:style>
  <w:style w:type="paragraph" w:styleId="Footer">
    <w:name w:val="footer"/>
    <w:basedOn w:val="Normal"/>
    <w:link w:val="FooterChar"/>
    <w:uiPriority w:val="99"/>
    <w:unhideWhenUsed/>
    <w:rsid w:val="00D427AF"/>
    <w:pPr>
      <w:tabs>
        <w:tab w:val="center" w:pos="4513"/>
        <w:tab w:val="right" w:pos="9026"/>
      </w:tabs>
    </w:pPr>
  </w:style>
  <w:style w:type="character" w:customStyle="1" w:styleId="FooterChar">
    <w:name w:val="Footer Char"/>
    <w:basedOn w:val="DefaultParagraphFont"/>
    <w:link w:val="Footer"/>
    <w:uiPriority w:val="99"/>
    <w:rsid w:val="00D427AF"/>
  </w:style>
  <w:style w:type="table" w:styleId="TableGrid">
    <w:name w:val="Table Grid"/>
    <w:basedOn w:val="TableNormal"/>
    <w:uiPriority w:val="39"/>
    <w:rsid w:val="004A2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6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image" Target="media/20cf123fcb88bc27c7e715edd1cc741af77e289f.png"/>
<Relationship Id="rId16" Type="http://schemas.openxmlformats.org/officeDocument/2006/relationships/image" Target="media/a93c01ad39d5089c8d102f0265b1749062bf00d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29</cp:revision>
  <dcterms:created xsi:type="dcterms:W3CDTF">2025-10-01T16:57:00Z</dcterms:created>
  <dcterms:modified xsi:type="dcterms:W3CDTF">2025-10-31T13:28:36Z</dcterms:modified>
</cp:coreProperties>
</file>