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8_Indicator1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Summary of Combined Risk Factors</w:t>
      </w:r>
    </w:p>
    <w:altChunk r:id="rId7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18_Indicator1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2024-10-03T15:22:47Z</dcterms:modified>
  <cp:category/>
</cp:coreProperties>
</file>