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0"/>
        <w:gridCol w:w="643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 among women aged 30-49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respondents aged 30-49 years who have ever had a screening test for cervical cancer among all female respondents aged 30-49 years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17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among women aged 30-49 years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62.2 - 69.4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61.2 - 69.4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60.1 - 74.8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2024-10-03T15:19:39Z</dcterms:modified>
  <cp:category/>
</cp:coreProperties>
</file>