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8"/>
        <w:gridCol w:w="776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Height, weight and 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height, weight, and body mass index among all respondents (excluding pregnant women)</w:t>
            </w:r>
          </w:p>
        </w:tc>
      </w:tr>
      <w:tr>
        <w:trPr>
          <w:trHeight w:val="122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M11: Height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M12: Weight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63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height (cm)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168.1 - 170.3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157.9 - 160.0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163.4 - 165.1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168.8 - 171.2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158.9 - 160.5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164.2 - 165.9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167.6 - 170.1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157.2 - 159.6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162.2 - 164.3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164.4 - 169.3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155.6 - 158.0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159.8 - 162.4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168.5 - 170.1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158.3 - 159.6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163.6 - 164.7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167.9 - 169.7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158.2 - 159.5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3724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163.1 - 164.2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169.6 - 172.7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157.1 - 161.4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165.0 - 167.7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2024-10-03T15:21:50Z</dcterms:modified>
  <cp:category/>
</cp:coreProperties>
</file>