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hip circumference among all respondents (excluding pregnant women)</w:t>
            </w:r>
          </w:p>
        </w:tc>
      </w:tr>
      <w:tr>
        <w:trPr>
          <w:trHeight w:val="10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M15: Hip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8"/>
        <w:gridCol w:w="1335"/>
        <w:gridCol w:w="1335"/>
        <w:gridCol w:w="1335"/>
        <w:gridCol w:w="1335"/>
        <w:gridCol w:w="1335"/>
        <w:gridCol w:w="1335"/>
      </w:tblGrid>
      <w:tr>
        <w:trPr>
          <w:trHeight w:val="617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Hip circumference (cm)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94.4 - 96.0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106.0 - 107.5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94.2 - 95.9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105.7 - 107.4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93.8 - 97.9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106.0 - 110.2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2024-10-03T15:21:54Z</dcterms:modified>
  <cp:category/>
</cp:coreProperties>
</file>