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8"/>
        <w:gridCol w:w="758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fasting blood 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fasting blood glucose results including those currently on medication for diabetes (non-fasting recipients excluded)</w:t>
            </w:r>
          </w:p>
        </w:tc>
      </w:tr>
      <w:tr>
        <w:trPr>
          <w:trHeight w:val="10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B1: During the last 12 hours have you had anything to eat or drink, other than water?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B5: Blood glucose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fasting blood glucose (mmol/L)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4.3 - 4.4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4.6 - 4.8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4.9 - 5.2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5.1 - 6.0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4.4 - 4.5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4.6 - 4.7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4.6 - 4.7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4.4 - 4.7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2024-10-03T15:22:20Z</dcterms:modified>
  <cp:category/>
</cp:coreProperties>
</file>