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total cholesterol among all respondents including those currently on medication for raised cholesterol</w:t>
            </w:r>
          </w:p>
        </w:tc>
      </w:tr>
      <w:tr>
        <w:trPr>
          <w:trHeight w:val="7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(mmol/L)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3.6 - 3.8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3.2 - 3.2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2024-10-03T15:22:24Z</dcterms:modified>
  <cp:category/>
</cp:coreProperties>
</file>