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0"/>
        <w:gridCol w:w="599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Drug therapy and counseling for those with CVD risk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eligible persons (defined as aged 40-69 years with a 10-year cardiovascular disease (CVD) risk* ≥20%, including those with existing CVD) receiving drug therapy and counseling** (including glycaemic control) to prevent heart attacks and strokes</w:t>
            </w:r>
          </w:p>
        </w:tc>
      </w:tr>
      <w:tr>
        <w:trPr>
          <w:trHeight w:val="180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eligible persons receiving drug therapy and counseling to prevent heart attacks and strokes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11.5 - 26.4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17.5 - 54.7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33.0 - 55.7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29.8 - 51.2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11.0 - 36.6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23.4 - 38.6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21.3 - 34.8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23.0 - 38.7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21.7 - 36.1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12.3 - 65.8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7.7 - 42.6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2024-10-03T15:22:39Z</dcterms:modified>
  <cp:category/>
</cp:coreProperties>
</file>