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Marital status of survey respondents.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C7: What is your marital status?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97"/>
        <w:gridCol w:w="1023"/>
        <w:gridCol w:w="1104"/>
        <w:gridCol w:w="1121"/>
        <w:gridCol w:w="1104"/>
        <w:gridCol w:w="1104"/>
        <w:gridCol w:w="1104"/>
        <w:gridCol w:w="1104"/>
      </w:tblGrid>
      <w:tr>
        <w:trPr>
          <w:trHeight w:val="571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Marital status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Currently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Separated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Divorced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Widowed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Cohabitating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5"/>
        <w:gridCol w:w="1039"/>
        <w:gridCol w:w="1133"/>
        <w:gridCol w:w="1133"/>
        <w:gridCol w:w="1133"/>
        <w:gridCol w:w="1133"/>
        <w:gridCol w:w="1133"/>
        <w:gridCol w:w="1133"/>
      </w:tblGrid>
      <w:tr>
        <w:trPr>
          <w:trHeight w:val="571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Marital status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Currently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Separated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Divorced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Widowed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Cohabitating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5"/>
        <w:gridCol w:w="717"/>
        <w:gridCol w:w="1191"/>
        <w:gridCol w:w="1191"/>
        <w:gridCol w:w="1191"/>
        <w:gridCol w:w="1191"/>
        <w:gridCol w:w="1191"/>
        <w:gridCol w:w="1191"/>
      </w:tblGrid>
      <w:tr>
        <w:trPr>
          <w:trHeight w:val="571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Marital status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Currently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Separated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Divorced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Widowed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Cohabitating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2024-10-03T15:11:09Z</dcterms:modified>
  <cp:category/>
</cp:coreProperties>
</file>