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paid employment and those who are unpaid.  Unpaid includes persons who are non-paid, students, homemakers, retired, and unemployed.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4"/>
        <w:gridCol w:w="1276"/>
        <w:gridCol w:w="1617"/>
        <w:gridCol w:w="1857"/>
        <w:gridCol w:w="1303"/>
        <w:gridCol w:w="1303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3"/>
        <w:gridCol w:w="1084"/>
        <w:gridCol w:w="1108"/>
        <w:gridCol w:w="1108"/>
        <w:gridCol w:w="1108"/>
        <w:gridCol w:w="1567"/>
        <w:gridCol w:w="1683"/>
      </w:tblGrid>
      <w:tr>
        <w:trPr>
          <w:trHeight w:val="614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0"/>
        <w:gridCol w:w="1301"/>
        <w:gridCol w:w="1542"/>
        <w:gridCol w:w="1770"/>
        <w:gridCol w:w="1418"/>
        <w:gridCol w:w="1418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9"/>
        <w:gridCol w:w="1096"/>
        <w:gridCol w:w="1195"/>
        <w:gridCol w:w="1195"/>
        <w:gridCol w:w="1195"/>
        <w:gridCol w:w="1480"/>
        <w:gridCol w:w="1590"/>
      </w:tblGrid>
      <w:tr>
        <w:trPr>
          <w:trHeight w:val="614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5"/>
        <w:gridCol w:w="1200"/>
        <w:gridCol w:w="1522"/>
        <w:gridCol w:w="1747"/>
        <w:gridCol w:w="1503"/>
        <w:gridCol w:w="1503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7"/>
        <w:gridCol w:w="1004"/>
        <w:gridCol w:w="1257"/>
        <w:gridCol w:w="1257"/>
        <w:gridCol w:w="1257"/>
        <w:gridCol w:w="1450"/>
        <w:gridCol w:w="1558"/>
      </w:tblGrid>
      <w:tr>
        <w:trPr>
          <w:trHeight w:val="614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2024-10-03T15:11:11Z</dcterms:modified>
  <cp:category/>
</cp:coreProperties>
</file>