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Smoked tobacco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smoke each of the following products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9.9 - 33.5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85.0 - 98.1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31.4 - 63.2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40.7 - 83.0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14.7 - 59.7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93.3 - 98.4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35.2 - 50.7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6.9 - 18.4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6.1 - 19.1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32.7 - 65.9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4.6 - 31.2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9.9 - 27.9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17.0 - 42.5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6.6 - 30.4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33.3 - 76.5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9.3 - 54.7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13.1 - 51.4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19.2 - 33.9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8.3 - 21.7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15.1 - 29.2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12.6 - 27.7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5.8 - 33.8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15.7 - 49.5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5.3 - 48.4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12.0 - 68.2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0.7 - 38.7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51.7 - 96.3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16.5 - 76.2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62.2 - 93.2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14.1 - 44.0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5.1 - 28.3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6.3 - 32.5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4.1 - 32.3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88.6 - 99.8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29.4 - 80.2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2.6 - 46.7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6.0 - 52.8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2.1 - 40.8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11.9 - 62.9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9.3 - 56.0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1.3 - 53.7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5.7 - 32.6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6.7 - 31.7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12.8 - 44.4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6.8 - 42.4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13.6 - 67.7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17.1 - 73.2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26.6 - 47.2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2.6 - 12.2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34.9 - 57.6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9.8 - 31.7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3.1 - 15.6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84.9 - 99.1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39.6 - 76.0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11.4 - 46.9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91.4 - 97.2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7.4 - 17.7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89.6 - 96.9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6.7 - 18.2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34.6 - 65.7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5.0 - 29.2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11.5 - 29.4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17.5 - 41.3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6.7 - 27.7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25.9 - 64.1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6.2 - 41.3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13.2 - 44.6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18.6 - 31.7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9.0 - 20.7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16.0 - 28.9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21.9 - 46.1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18.3 - 49.4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2024-10-03T15:13:17Z</dcterms:modified>
  <cp:category/>
</cp:coreProperties>
</file>