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2"/>
        <w:gridCol w:w="625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Exposure to second-hand smoke in the workplace in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exposed second-hand smoke in the workplace in the past 30 days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T18: During the past 30 days, did someone smoke in closed areas in your workplace (in the building, in a work area or a specific office)?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Exposed to second-hand smoke in the workplace during the past 30 days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21.6 - 31.9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16.0 - 22.4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14.5 - 20.4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8.4 - 13.8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5.6 - 11.8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19.9 - 26.0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8.4 - 12.3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14.5 - 18.5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13.5 - 17.8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15.7 - 26.1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2024-10-03T15:13:33Z</dcterms:modified>
  <cp:category/>
</cp:coreProperties>
</file>