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28"/>
        <w:gridCol w:w="7588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 consumption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Alcohol consumption status of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A1: Have you ever consumed any alcohol such as …?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in the past 30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30.6 - 41.2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39.7 - 50.3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43.8 - 54.0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57.0 - 69.3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56.4 - 73.6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30.6 - 37.4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46.9 - 53.5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46.0 - 53.2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24.1 - 42.0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44.5 - 60.3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67.7 - 75.5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75.9 - 82.8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80.6 - 88.2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78.8 - 88.1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8.9 - 11.9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3.5 - 5.8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75.0 - 79.5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75.4 - 80.4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67.8 - 79.0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4"/>
        <w:gridCol w:w="884"/>
        <w:gridCol w:w="1027"/>
        <w:gridCol w:w="884"/>
        <w:gridCol w:w="1226"/>
        <w:gridCol w:w="884"/>
        <w:gridCol w:w="922"/>
        <w:gridCol w:w="884"/>
        <w:gridCol w:w="884"/>
        <w:gridCol w:w="884"/>
      </w:tblGrid>
      <w:tr>
        <w:trPr>
          <w:trHeight w:val="61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Alcohol consumption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drinker (past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Drank in past 12 months, not 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12 months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Lifetime abstainer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54.7 - 61.7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60.5 - 67.7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71.1 - 78.1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71.0 - 80.4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20.1 - 24.0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61.7 - 66.2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62.1 - 66.9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55.7 - 66.7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2024-10-03T15:15:17Z</dcterms:modified>
  <cp:category/>
</cp:coreProperties>
</file>